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BF2AF" w14:textId="15CED6BB" w:rsidR="00936C4F" w:rsidRDefault="00936C4F" w:rsidP="00936C4F">
      <w:pPr>
        <w:pStyle w:val="StandardWeb"/>
        <w:jc w:val="right"/>
      </w:pPr>
    </w:p>
    <w:p w14:paraId="6E6A907F" w14:textId="14E72C79" w:rsidR="00936C4F" w:rsidRDefault="00936C4F" w:rsidP="00936C4F">
      <w:pPr>
        <w:pStyle w:val="StandardWeb"/>
        <w:jc w:val="center"/>
      </w:pPr>
      <w:r>
        <w:rPr>
          <w:noProof/>
        </w:rPr>
        <w:drawing>
          <wp:inline distT="0" distB="0" distL="0" distR="0" wp14:anchorId="0DAE2FC0" wp14:editId="1E36E06F">
            <wp:extent cx="3067050" cy="3067050"/>
            <wp:effectExtent l="0" t="0" r="0" b="0"/>
            <wp:docPr id="778484076" name="Grafik 4" descr="Ein Bild, das Grafiken, Grafikdesign, Clipar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484076" name="Grafik 4" descr="Ein Bild, das Grafiken, Grafikdesign, Clipart, Desig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7050" cy="3067050"/>
                    </a:xfrm>
                    <a:prstGeom prst="rect">
                      <a:avLst/>
                    </a:prstGeom>
                    <a:noFill/>
                    <a:ln>
                      <a:noFill/>
                    </a:ln>
                  </pic:spPr>
                </pic:pic>
              </a:graphicData>
            </a:graphic>
          </wp:inline>
        </w:drawing>
      </w:r>
    </w:p>
    <w:p w14:paraId="5765B5DA" w14:textId="77777777" w:rsidR="007D3735" w:rsidRDefault="007D3735" w:rsidP="00936C4F">
      <w:pPr>
        <w:jc w:val="center"/>
        <w:rPr>
          <w:rFonts w:cs="Arial"/>
          <w:b/>
          <w:bCs/>
          <w:sz w:val="52"/>
          <w:szCs w:val="52"/>
        </w:rPr>
      </w:pPr>
    </w:p>
    <w:p w14:paraId="3D568788" w14:textId="3535435A" w:rsidR="00936C4F" w:rsidRPr="00C36892" w:rsidRDefault="00936C4F" w:rsidP="00936C4F">
      <w:pPr>
        <w:jc w:val="center"/>
        <w:rPr>
          <w:rFonts w:cs="Arial"/>
          <w:b/>
          <w:bCs/>
          <w:sz w:val="52"/>
          <w:szCs w:val="52"/>
        </w:rPr>
      </w:pPr>
      <w:r w:rsidRPr="00C36892">
        <w:rPr>
          <w:rFonts w:cs="Arial"/>
          <w:b/>
          <w:bCs/>
          <w:sz w:val="52"/>
          <w:szCs w:val="52"/>
        </w:rPr>
        <w:t>Gesamtkonzeption</w:t>
      </w:r>
    </w:p>
    <w:p w14:paraId="29C1E256" w14:textId="2447135C" w:rsidR="00936C4F" w:rsidRPr="00C36892" w:rsidRDefault="00936C4F" w:rsidP="00936C4F">
      <w:pPr>
        <w:jc w:val="center"/>
        <w:rPr>
          <w:rFonts w:cs="Arial"/>
          <w:b/>
          <w:bCs/>
          <w:sz w:val="52"/>
          <w:szCs w:val="52"/>
        </w:rPr>
      </w:pPr>
      <w:r w:rsidRPr="00C36892">
        <w:rPr>
          <w:rFonts w:cs="Arial"/>
          <w:b/>
          <w:bCs/>
          <w:sz w:val="52"/>
          <w:szCs w:val="52"/>
        </w:rPr>
        <w:t xml:space="preserve">Lebenshilfe-Werk </w:t>
      </w:r>
    </w:p>
    <w:p w14:paraId="4AF22E76" w14:textId="3B9A4E7D" w:rsidR="00936C4F" w:rsidRDefault="00936C4F" w:rsidP="00936C4F">
      <w:pPr>
        <w:jc w:val="center"/>
        <w:rPr>
          <w:rFonts w:cs="Arial"/>
          <w:b/>
          <w:bCs/>
          <w:sz w:val="36"/>
          <w:szCs w:val="36"/>
        </w:rPr>
      </w:pPr>
      <w:r w:rsidRPr="00C36892">
        <w:rPr>
          <w:rFonts w:cs="Arial"/>
          <w:b/>
          <w:bCs/>
          <w:sz w:val="52"/>
          <w:szCs w:val="52"/>
        </w:rPr>
        <w:t>Kreis Waldeck-Frankenberg e.V</w:t>
      </w:r>
      <w:r>
        <w:rPr>
          <w:rFonts w:cs="Arial"/>
          <w:b/>
          <w:bCs/>
          <w:sz w:val="36"/>
          <w:szCs w:val="36"/>
        </w:rPr>
        <w:t>.</w:t>
      </w:r>
    </w:p>
    <w:p w14:paraId="1D73A9BF" w14:textId="062D343A" w:rsidR="00936C4F" w:rsidRPr="00936C4F" w:rsidRDefault="00936C4F" w:rsidP="00936C4F">
      <w:pPr>
        <w:jc w:val="center"/>
        <w:rPr>
          <w:rFonts w:cs="Arial"/>
          <w:sz w:val="28"/>
          <w:szCs w:val="28"/>
        </w:rPr>
      </w:pPr>
      <w:r w:rsidRPr="00936C4F">
        <w:rPr>
          <w:rFonts w:cs="Arial"/>
          <w:sz w:val="28"/>
          <w:szCs w:val="28"/>
        </w:rPr>
        <w:t xml:space="preserve">Stand </w:t>
      </w:r>
      <w:r w:rsidR="00486943">
        <w:rPr>
          <w:rFonts w:cs="Arial"/>
          <w:sz w:val="28"/>
          <w:szCs w:val="28"/>
        </w:rPr>
        <w:t>30</w:t>
      </w:r>
      <w:r w:rsidR="007A299A">
        <w:rPr>
          <w:rFonts w:cs="Arial"/>
          <w:sz w:val="28"/>
          <w:szCs w:val="28"/>
        </w:rPr>
        <w:t>.09.2024</w:t>
      </w:r>
      <w:r w:rsidRPr="00936C4F">
        <w:rPr>
          <w:rFonts w:cs="Arial"/>
          <w:sz w:val="28"/>
          <w:szCs w:val="28"/>
        </w:rPr>
        <w:br w:type="page"/>
      </w:r>
    </w:p>
    <w:sdt>
      <w:sdtPr>
        <w:rPr>
          <w:rFonts w:ascii="Arial" w:eastAsiaTheme="minorHAnsi" w:hAnsi="Arial" w:cstheme="minorBidi"/>
          <w:color w:val="auto"/>
          <w:kern w:val="2"/>
          <w:sz w:val="22"/>
          <w:szCs w:val="22"/>
          <w:lang w:eastAsia="en-US"/>
          <w14:ligatures w14:val="standardContextual"/>
        </w:rPr>
        <w:id w:val="-611822986"/>
        <w:docPartObj>
          <w:docPartGallery w:val="Table of Contents"/>
          <w:docPartUnique/>
        </w:docPartObj>
      </w:sdtPr>
      <w:sdtEndPr>
        <w:rPr>
          <w:b/>
          <w:bCs/>
        </w:rPr>
      </w:sdtEndPr>
      <w:sdtContent>
        <w:p w14:paraId="0581159C" w14:textId="4C4AD46F" w:rsidR="00B537FC" w:rsidRDefault="00B537FC">
          <w:pPr>
            <w:pStyle w:val="Inhaltsverzeichnisberschrift"/>
          </w:pPr>
          <w:r>
            <w:t>Inhaltsverzeichnis</w:t>
          </w:r>
        </w:p>
        <w:p w14:paraId="167AF406" w14:textId="2FE8CFC4" w:rsidR="00946D3A" w:rsidRDefault="00B537FC">
          <w:pPr>
            <w:pStyle w:val="Verzeichnis1"/>
            <w:tabs>
              <w:tab w:val="left" w:pos="480"/>
              <w:tab w:val="right" w:leader="dot" w:pos="9062"/>
            </w:tabs>
            <w:rPr>
              <w:rFonts w:asciiTheme="minorHAnsi" w:eastAsiaTheme="minorEastAsia" w:hAnsiTheme="minorHAnsi"/>
              <w:noProof/>
              <w:sz w:val="24"/>
              <w:szCs w:val="24"/>
              <w:lang w:eastAsia="de-DE"/>
            </w:rPr>
          </w:pPr>
          <w:r>
            <w:fldChar w:fldCharType="begin"/>
          </w:r>
          <w:r>
            <w:instrText xml:space="preserve"> TOC \o "1-3" \h \z \u </w:instrText>
          </w:r>
          <w:r>
            <w:fldChar w:fldCharType="separate"/>
          </w:r>
          <w:hyperlink w:anchor="_Toc178164002" w:history="1">
            <w:r w:rsidR="00946D3A" w:rsidRPr="00461BD1">
              <w:rPr>
                <w:rStyle w:val="Hyperlink"/>
                <w:noProof/>
              </w:rPr>
              <w:t>1.</w:t>
            </w:r>
            <w:r w:rsidR="00946D3A">
              <w:rPr>
                <w:rFonts w:asciiTheme="minorHAnsi" w:eastAsiaTheme="minorEastAsia" w:hAnsiTheme="minorHAnsi"/>
                <w:noProof/>
                <w:sz w:val="24"/>
                <w:szCs w:val="24"/>
                <w:lang w:eastAsia="de-DE"/>
              </w:rPr>
              <w:tab/>
            </w:r>
            <w:r w:rsidR="00946D3A" w:rsidRPr="00461BD1">
              <w:rPr>
                <w:rStyle w:val="Hyperlink"/>
                <w:noProof/>
              </w:rPr>
              <w:t>Einleitung</w:t>
            </w:r>
            <w:r w:rsidR="00946D3A">
              <w:rPr>
                <w:noProof/>
                <w:webHidden/>
              </w:rPr>
              <w:tab/>
            </w:r>
            <w:r w:rsidR="00946D3A">
              <w:rPr>
                <w:noProof/>
                <w:webHidden/>
              </w:rPr>
              <w:fldChar w:fldCharType="begin"/>
            </w:r>
            <w:r w:rsidR="00946D3A">
              <w:rPr>
                <w:noProof/>
                <w:webHidden/>
              </w:rPr>
              <w:instrText xml:space="preserve"> PAGEREF _Toc178164002 \h </w:instrText>
            </w:r>
            <w:r w:rsidR="00946D3A">
              <w:rPr>
                <w:noProof/>
                <w:webHidden/>
              </w:rPr>
            </w:r>
            <w:r w:rsidR="00946D3A">
              <w:rPr>
                <w:noProof/>
                <w:webHidden/>
              </w:rPr>
              <w:fldChar w:fldCharType="separate"/>
            </w:r>
            <w:r w:rsidR="00CF58E2">
              <w:rPr>
                <w:noProof/>
                <w:webHidden/>
              </w:rPr>
              <w:t>2</w:t>
            </w:r>
            <w:r w:rsidR="00946D3A">
              <w:rPr>
                <w:noProof/>
                <w:webHidden/>
              </w:rPr>
              <w:fldChar w:fldCharType="end"/>
            </w:r>
          </w:hyperlink>
        </w:p>
        <w:p w14:paraId="05F034F8" w14:textId="7A7E5ECC" w:rsidR="00946D3A" w:rsidRDefault="00946D3A">
          <w:pPr>
            <w:pStyle w:val="Verzeichnis1"/>
            <w:tabs>
              <w:tab w:val="left" w:pos="480"/>
              <w:tab w:val="right" w:leader="dot" w:pos="9062"/>
            </w:tabs>
            <w:rPr>
              <w:rFonts w:asciiTheme="minorHAnsi" w:eastAsiaTheme="minorEastAsia" w:hAnsiTheme="minorHAnsi"/>
              <w:noProof/>
              <w:sz w:val="24"/>
              <w:szCs w:val="24"/>
              <w:lang w:eastAsia="de-DE"/>
            </w:rPr>
          </w:pPr>
          <w:hyperlink w:anchor="_Toc178164003" w:history="1">
            <w:r w:rsidRPr="00461BD1">
              <w:rPr>
                <w:rStyle w:val="Hyperlink"/>
                <w:noProof/>
              </w:rPr>
              <w:t>2.</w:t>
            </w:r>
            <w:r>
              <w:rPr>
                <w:rFonts w:asciiTheme="minorHAnsi" w:eastAsiaTheme="minorEastAsia" w:hAnsiTheme="minorHAnsi"/>
                <w:noProof/>
                <w:sz w:val="24"/>
                <w:szCs w:val="24"/>
                <w:lang w:eastAsia="de-DE"/>
              </w:rPr>
              <w:tab/>
            </w:r>
            <w:r w:rsidRPr="00461BD1">
              <w:rPr>
                <w:rStyle w:val="Hyperlink"/>
                <w:noProof/>
              </w:rPr>
              <w:t>Struktur des LHW</w:t>
            </w:r>
            <w:r>
              <w:rPr>
                <w:noProof/>
                <w:webHidden/>
              </w:rPr>
              <w:tab/>
            </w:r>
            <w:r>
              <w:rPr>
                <w:noProof/>
                <w:webHidden/>
              </w:rPr>
              <w:fldChar w:fldCharType="begin"/>
            </w:r>
            <w:r>
              <w:rPr>
                <w:noProof/>
                <w:webHidden/>
              </w:rPr>
              <w:instrText xml:space="preserve"> PAGEREF _Toc178164003 \h </w:instrText>
            </w:r>
            <w:r>
              <w:rPr>
                <w:noProof/>
                <w:webHidden/>
              </w:rPr>
            </w:r>
            <w:r>
              <w:rPr>
                <w:noProof/>
                <w:webHidden/>
              </w:rPr>
              <w:fldChar w:fldCharType="separate"/>
            </w:r>
            <w:r w:rsidR="00CF58E2">
              <w:rPr>
                <w:noProof/>
                <w:webHidden/>
              </w:rPr>
              <w:t>2</w:t>
            </w:r>
            <w:r>
              <w:rPr>
                <w:noProof/>
                <w:webHidden/>
              </w:rPr>
              <w:fldChar w:fldCharType="end"/>
            </w:r>
          </w:hyperlink>
        </w:p>
        <w:p w14:paraId="6B2CB6B4" w14:textId="50D1E279" w:rsidR="00946D3A" w:rsidRDefault="00946D3A">
          <w:pPr>
            <w:pStyle w:val="Verzeichnis1"/>
            <w:tabs>
              <w:tab w:val="left" w:pos="480"/>
              <w:tab w:val="right" w:leader="dot" w:pos="9062"/>
            </w:tabs>
            <w:rPr>
              <w:rFonts w:asciiTheme="minorHAnsi" w:eastAsiaTheme="minorEastAsia" w:hAnsiTheme="minorHAnsi"/>
              <w:noProof/>
              <w:sz w:val="24"/>
              <w:szCs w:val="24"/>
              <w:lang w:eastAsia="de-DE"/>
            </w:rPr>
          </w:pPr>
          <w:hyperlink w:anchor="_Toc178164004" w:history="1">
            <w:r w:rsidRPr="00461BD1">
              <w:rPr>
                <w:rStyle w:val="Hyperlink"/>
                <w:noProof/>
              </w:rPr>
              <w:t>3.</w:t>
            </w:r>
            <w:r>
              <w:rPr>
                <w:rFonts w:asciiTheme="minorHAnsi" w:eastAsiaTheme="minorEastAsia" w:hAnsiTheme="minorHAnsi"/>
                <w:noProof/>
                <w:sz w:val="24"/>
                <w:szCs w:val="24"/>
                <w:lang w:eastAsia="de-DE"/>
              </w:rPr>
              <w:tab/>
            </w:r>
            <w:r w:rsidRPr="00461BD1">
              <w:rPr>
                <w:rStyle w:val="Hyperlink"/>
                <w:noProof/>
              </w:rPr>
              <w:t>Lebensbereiche</w:t>
            </w:r>
            <w:r>
              <w:rPr>
                <w:noProof/>
                <w:webHidden/>
              </w:rPr>
              <w:tab/>
            </w:r>
            <w:r>
              <w:rPr>
                <w:noProof/>
                <w:webHidden/>
              </w:rPr>
              <w:fldChar w:fldCharType="begin"/>
            </w:r>
            <w:r>
              <w:rPr>
                <w:noProof/>
                <w:webHidden/>
              </w:rPr>
              <w:instrText xml:space="preserve"> PAGEREF _Toc178164004 \h </w:instrText>
            </w:r>
            <w:r>
              <w:rPr>
                <w:noProof/>
                <w:webHidden/>
              </w:rPr>
            </w:r>
            <w:r>
              <w:rPr>
                <w:noProof/>
                <w:webHidden/>
              </w:rPr>
              <w:fldChar w:fldCharType="separate"/>
            </w:r>
            <w:r w:rsidR="00CF58E2">
              <w:rPr>
                <w:noProof/>
                <w:webHidden/>
              </w:rPr>
              <w:t>3</w:t>
            </w:r>
            <w:r>
              <w:rPr>
                <w:noProof/>
                <w:webHidden/>
              </w:rPr>
              <w:fldChar w:fldCharType="end"/>
            </w:r>
          </w:hyperlink>
        </w:p>
        <w:p w14:paraId="2D6A0277" w14:textId="137D3BAB" w:rsidR="00946D3A" w:rsidRDefault="00946D3A">
          <w:pPr>
            <w:pStyle w:val="Verzeichnis2"/>
            <w:tabs>
              <w:tab w:val="left" w:pos="720"/>
              <w:tab w:val="right" w:leader="dot" w:pos="9062"/>
            </w:tabs>
            <w:rPr>
              <w:rFonts w:asciiTheme="minorHAnsi" w:eastAsiaTheme="minorEastAsia" w:hAnsiTheme="minorHAnsi"/>
              <w:noProof/>
              <w:sz w:val="24"/>
              <w:szCs w:val="24"/>
              <w:lang w:eastAsia="de-DE"/>
            </w:rPr>
          </w:pPr>
          <w:hyperlink w:anchor="_Toc178164005" w:history="1">
            <w:r w:rsidRPr="00461BD1">
              <w:rPr>
                <w:rStyle w:val="Hyperlink"/>
                <w:noProof/>
              </w:rPr>
              <w:t>a.</w:t>
            </w:r>
            <w:r>
              <w:rPr>
                <w:rFonts w:asciiTheme="minorHAnsi" w:eastAsiaTheme="minorEastAsia" w:hAnsiTheme="minorHAnsi"/>
                <w:noProof/>
                <w:sz w:val="24"/>
                <w:szCs w:val="24"/>
                <w:lang w:eastAsia="de-DE"/>
              </w:rPr>
              <w:tab/>
            </w:r>
            <w:r w:rsidRPr="00461BD1">
              <w:rPr>
                <w:rStyle w:val="Hyperlink"/>
                <w:noProof/>
              </w:rPr>
              <w:t>Frühe Bildung</w:t>
            </w:r>
            <w:r>
              <w:rPr>
                <w:noProof/>
                <w:webHidden/>
              </w:rPr>
              <w:tab/>
            </w:r>
            <w:r>
              <w:rPr>
                <w:noProof/>
                <w:webHidden/>
              </w:rPr>
              <w:fldChar w:fldCharType="begin"/>
            </w:r>
            <w:r>
              <w:rPr>
                <w:noProof/>
                <w:webHidden/>
              </w:rPr>
              <w:instrText xml:space="preserve"> PAGEREF _Toc178164005 \h </w:instrText>
            </w:r>
            <w:r>
              <w:rPr>
                <w:noProof/>
                <w:webHidden/>
              </w:rPr>
            </w:r>
            <w:r>
              <w:rPr>
                <w:noProof/>
                <w:webHidden/>
              </w:rPr>
              <w:fldChar w:fldCharType="separate"/>
            </w:r>
            <w:r w:rsidR="00CF58E2">
              <w:rPr>
                <w:noProof/>
                <w:webHidden/>
              </w:rPr>
              <w:t>3</w:t>
            </w:r>
            <w:r>
              <w:rPr>
                <w:noProof/>
                <w:webHidden/>
              </w:rPr>
              <w:fldChar w:fldCharType="end"/>
            </w:r>
          </w:hyperlink>
        </w:p>
        <w:p w14:paraId="56ED586F" w14:textId="6B75C6FC" w:rsidR="00946D3A" w:rsidRDefault="00946D3A">
          <w:pPr>
            <w:pStyle w:val="Verzeichnis2"/>
            <w:tabs>
              <w:tab w:val="left" w:pos="720"/>
              <w:tab w:val="right" w:leader="dot" w:pos="9062"/>
            </w:tabs>
            <w:rPr>
              <w:rFonts w:asciiTheme="minorHAnsi" w:eastAsiaTheme="minorEastAsia" w:hAnsiTheme="minorHAnsi"/>
              <w:noProof/>
              <w:sz w:val="24"/>
              <w:szCs w:val="24"/>
              <w:lang w:eastAsia="de-DE"/>
            </w:rPr>
          </w:pPr>
          <w:hyperlink w:anchor="_Toc178164006" w:history="1">
            <w:r w:rsidRPr="00461BD1">
              <w:rPr>
                <w:rStyle w:val="Hyperlink"/>
                <w:noProof/>
              </w:rPr>
              <w:t>b.</w:t>
            </w:r>
            <w:r>
              <w:rPr>
                <w:rFonts w:asciiTheme="minorHAnsi" w:eastAsiaTheme="minorEastAsia" w:hAnsiTheme="minorHAnsi"/>
                <w:noProof/>
                <w:sz w:val="24"/>
                <w:szCs w:val="24"/>
                <w:lang w:eastAsia="de-DE"/>
              </w:rPr>
              <w:tab/>
            </w:r>
            <w:r w:rsidRPr="00461BD1">
              <w:rPr>
                <w:rStyle w:val="Hyperlink"/>
                <w:noProof/>
              </w:rPr>
              <w:t>Soziale Teilhabe</w:t>
            </w:r>
            <w:r>
              <w:rPr>
                <w:noProof/>
                <w:webHidden/>
              </w:rPr>
              <w:tab/>
            </w:r>
            <w:r>
              <w:rPr>
                <w:noProof/>
                <w:webHidden/>
              </w:rPr>
              <w:fldChar w:fldCharType="begin"/>
            </w:r>
            <w:r>
              <w:rPr>
                <w:noProof/>
                <w:webHidden/>
              </w:rPr>
              <w:instrText xml:space="preserve"> PAGEREF _Toc178164006 \h </w:instrText>
            </w:r>
            <w:r>
              <w:rPr>
                <w:noProof/>
                <w:webHidden/>
              </w:rPr>
            </w:r>
            <w:r>
              <w:rPr>
                <w:noProof/>
                <w:webHidden/>
              </w:rPr>
              <w:fldChar w:fldCharType="separate"/>
            </w:r>
            <w:r w:rsidR="00CF58E2">
              <w:rPr>
                <w:noProof/>
                <w:webHidden/>
              </w:rPr>
              <w:t>4</w:t>
            </w:r>
            <w:r>
              <w:rPr>
                <w:noProof/>
                <w:webHidden/>
              </w:rPr>
              <w:fldChar w:fldCharType="end"/>
            </w:r>
          </w:hyperlink>
        </w:p>
        <w:p w14:paraId="6A6685EB" w14:textId="65F8FA8D" w:rsidR="00946D3A" w:rsidRDefault="00946D3A">
          <w:pPr>
            <w:pStyle w:val="Verzeichnis2"/>
            <w:tabs>
              <w:tab w:val="left" w:pos="720"/>
              <w:tab w:val="right" w:leader="dot" w:pos="9062"/>
            </w:tabs>
            <w:rPr>
              <w:rFonts w:asciiTheme="minorHAnsi" w:eastAsiaTheme="minorEastAsia" w:hAnsiTheme="minorHAnsi"/>
              <w:noProof/>
              <w:sz w:val="24"/>
              <w:szCs w:val="24"/>
              <w:lang w:eastAsia="de-DE"/>
            </w:rPr>
          </w:pPr>
          <w:hyperlink w:anchor="_Toc178164007" w:history="1">
            <w:r w:rsidRPr="00461BD1">
              <w:rPr>
                <w:rStyle w:val="Hyperlink"/>
                <w:noProof/>
              </w:rPr>
              <w:t>c.</w:t>
            </w:r>
            <w:r>
              <w:rPr>
                <w:rFonts w:asciiTheme="minorHAnsi" w:eastAsiaTheme="minorEastAsia" w:hAnsiTheme="minorHAnsi"/>
                <w:noProof/>
                <w:sz w:val="24"/>
                <w:szCs w:val="24"/>
                <w:lang w:eastAsia="de-DE"/>
              </w:rPr>
              <w:tab/>
            </w:r>
            <w:r w:rsidRPr="00461BD1">
              <w:rPr>
                <w:rStyle w:val="Hyperlink"/>
                <w:noProof/>
              </w:rPr>
              <w:t>Teilhabe am Arbeitsleben</w:t>
            </w:r>
            <w:r>
              <w:rPr>
                <w:noProof/>
                <w:webHidden/>
              </w:rPr>
              <w:tab/>
            </w:r>
            <w:r>
              <w:rPr>
                <w:noProof/>
                <w:webHidden/>
              </w:rPr>
              <w:fldChar w:fldCharType="begin"/>
            </w:r>
            <w:r>
              <w:rPr>
                <w:noProof/>
                <w:webHidden/>
              </w:rPr>
              <w:instrText xml:space="preserve"> PAGEREF _Toc178164007 \h </w:instrText>
            </w:r>
            <w:r>
              <w:rPr>
                <w:noProof/>
                <w:webHidden/>
              </w:rPr>
            </w:r>
            <w:r>
              <w:rPr>
                <w:noProof/>
                <w:webHidden/>
              </w:rPr>
              <w:fldChar w:fldCharType="separate"/>
            </w:r>
            <w:r w:rsidR="00CF58E2">
              <w:rPr>
                <w:noProof/>
                <w:webHidden/>
              </w:rPr>
              <w:t>5</w:t>
            </w:r>
            <w:r>
              <w:rPr>
                <w:noProof/>
                <w:webHidden/>
              </w:rPr>
              <w:fldChar w:fldCharType="end"/>
            </w:r>
          </w:hyperlink>
        </w:p>
        <w:p w14:paraId="7A2C8247" w14:textId="0D3E3020" w:rsidR="00946D3A" w:rsidRDefault="00946D3A">
          <w:pPr>
            <w:pStyle w:val="Verzeichnis1"/>
            <w:tabs>
              <w:tab w:val="left" w:pos="480"/>
              <w:tab w:val="right" w:leader="dot" w:pos="9062"/>
            </w:tabs>
            <w:rPr>
              <w:rFonts w:asciiTheme="minorHAnsi" w:eastAsiaTheme="minorEastAsia" w:hAnsiTheme="minorHAnsi"/>
              <w:noProof/>
              <w:sz w:val="24"/>
              <w:szCs w:val="24"/>
              <w:lang w:eastAsia="de-DE"/>
            </w:rPr>
          </w:pPr>
          <w:hyperlink w:anchor="_Toc178164008" w:history="1">
            <w:r w:rsidRPr="00461BD1">
              <w:rPr>
                <w:rStyle w:val="Hyperlink"/>
                <w:noProof/>
              </w:rPr>
              <w:t>4.</w:t>
            </w:r>
            <w:r>
              <w:rPr>
                <w:rFonts w:asciiTheme="minorHAnsi" w:eastAsiaTheme="minorEastAsia" w:hAnsiTheme="minorHAnsi"/>
                <w:noProof/>
                <w:sz w:val="24"/>
                <w:szCs w:val="24"/>
                <w:lang w:eastAsia="de-DE"/>
              </w:rPr>
              <w:tab/>
            </w:r>
            <w:r w:rsidRPr="00461BD1">
              <w:rPr>
                <w:rStyle w:val="Hyperlink"/>
                <w:noProof/>
              </w:rPr>
              <w:t>Individuelle Maßnahmen und Unterstützungsleistungen</w:t>
            </w:r>
            <w:r>
              <w:rPr>
                <w:noProof/>
                <w:webHidden/>
              </w:rPr>
              <w:tab/>
            </w:r>
            <w:r>
              <w:rPr>
                <w:noProof/>
                <w:webHidden/>
              </w:rPr>
              <w:fldChar w:fldCharType="begin"/>
            </w:r>
            <w:r>
              <w:rPr>
                <w:noProof/>
                <w:webHidden/>
              </w:rPr>
              <w:instrText xml:space="preserve"> PAGEREF _Toc178164008 \h </w:instrText>
            </w:r>
            <w:r>
              <w:rPr>
                <w:noProof/>
                <w:webHidden/>
              </w:rPr>
            </w:r>
            <w:r>
              <w:rPr>
                <w:noProof/>
                <w:webHidden/>
              </w:rPr>
              <w:fldChar w:fldCharType="separate"/>
            </w:r>
            <w:r w:rsidR="00CF58E2">
              <w:rPr>
                <w:noProof/>
                <w:webHidden/>
              </w:rPr>
              <w:t>5</w:t>
            </w:r>
            <w:r>
              <w:rPr>
                <w:noProof/>
                <w:webHidden/>
              </w:rPr>
              <w:fldChar w:fldCharType="end"/>
            </w:r>
          </w:hyperlink>
        </w:p>
        <w:p w14:paraId="188ECBF1" w14:textId="0474B990" w:rsidR="00946D3A" w:rsidRDefault="00946D3A">
          <w:pPr>
            <w:pStyle w:val="Verzeichnis2"/>
            <w:tabs>
              <w:tab w:val="left" w:pos="720"/>
              <w:tab w:val="right" w:leader="dot" w:pos="9062"/>
            </w:tabs>
            <w:rPr>
              <w:rFonts w:asciiTheme="minorHAnsi" w:eastAsiaTheme="minorEastAsia" w:hAnsiTheme="minorHAnsi"/>
              <w:noProof/>
              <w:sz w:val="24"/>
              <w:szCs w:val="24"/>
              <w:lang w:eastAsia="de-DE"/>
            </w:rPr>
          </w:pPr>
          <w:hyperlink w:anchor="_Toc178164009" w:history="1">
            <w:r w:rsidRPr="00461BD1">
              <w:rPr>
                <w:rStyle w:val="Hyperlink"/>
                <w:rFonts w:cs="Arial"/>
                <w:noProof/>
              </w:rPr>
              <w:t>a.</w:t>
            </w:r>
            <w:r>
              <w:rPr>
                <w:rFonts w:asciiTheme="minorHAnsi" w:eastAsiaTheme="minorEastAsia" w:hAnsiTheme="minorHAnsi"/>
                <w:noProof/>
                <w:sz w:val="24"/>
                <w:szCs w:val="24"/>
                <w:lang w:eastAsia="de-DE"/>
              </w:rPr>
              <w:tab/>
            </w:r>
            <w:r w:rsidRPr="00461BD1">
              <w:rPr>
                <w:rStyle w:val="Hyperlink"/>
                <w:noProof/>
              </w:rPr>
              <w:t>Aufnahmeprozess</w:t>
            </w:r>
            <w:r>
              <w:rPr>
                <w:noProof/>
                <w:webHidden/>
              </w:rPr>
              <w:tab/>
            </w:r>
            <w:r>
              <w:rPr>
                <w:noProof/>
                <w:webHidden/>
              </w:rPr>
              <w:fldChar w:fldCharType="begin"/>
            </w:r>
            <w:r>
              <w:rPr>
                <w:noProof/>
                <w:webHidden/>
              </w:rPr>
              <w:instrText xml:space="preserve"> PAGEREF _Toc178164009 \h </w:instrText>
            </w:r>
            <w:r>
              <w:rPr>
                <w:noProof/>
                <w:webHidden/>
              </w:rPr>
            </w:r>
            <w:r>
              <w:rPr>
                <w:noProof/>
                <w:webHidden/>
              </w:rPr>
              <w:fldChar w:fldCharType="separate"/>
            </w:r>
            <w:r w:rsidR="00CF58E2">
              <w:rPr>
                <w:noProof/>
                <w:webHidden/>
              </w:rPr>
              <w:t>5</w:t>
            </w:r>
            <w:r>
              <w:rPr>
                <w:noProof/>
                <w:webHidden/>
              </w:rPr>
              <w:fldChar w:fldCharType="end"/>
            </w:r>
          </w:hyperlink>
        </w:p>
        <w:p w14:paraId="393290A0" w14:textId="5E1398BE" w:rsidR="00946D3A" w:rsidRDefault="00946D3A">
          <w:pPr>
            <w:pStyle w:val="Verzeichnis2"/>
            <w:tabs>
              <w:tab w:val="left" w:pos="720"/>
              <w:tab w:val="right" w:leader="dot" w:pos="9062"/>
            </w:tabs>
            <w:rPr>
              <w:rFonts w:asciiTheme="minorHAnsi" w:eastAsiaTheme="minorEastAsia" w:hAnsiTheme="minorHAnsi"/>
              <w:noProof/>
              <w:sz w:val="24"/>
              <w:szCs w:val="24"/>
              <w:lang w:eastAsia="de-DE"/>
            </w:rPr>
          </w:pPr>
          <w:hyperlink w:anchor="_Toc178164010" w:history="1">
            <w:r w:rsidRPr="00461BD1">
              <w:rPr>
                <w:rStyle w:val="Hyperlink"/>
                <w:noProof/>
              </w:rPr>
              <w:t>b.</w:t>
            </w:r>
            <w:r>
              <w:rPr>
                <w:rFonts w:asciiTheme="minorHAnsi" w:eastAsiaTheme="minorEastAsia" w:hAnsiTheme="minorHAnsi"/>
                <w:noProof/>
                <w:sz w:val="24"/>
                <w:szCs w:val="24"/>
                <w:lang w:eastAsia="de-DE"/>
              </w:rPr>
              <w:tab/>
            </w:r>
            <w:r w:rsidRPr="00461BD1">
              <w:rPr>
                <w:rStyle w:val="Hyperlink"/>
                <w:noProof/>
              </w:rPr>
              <w:t>Prozess der Teilhabeplanung und -umsetzung</w:t>
            </w:r>
            <w:r>
              <w:rPr>
                <w:noProof/>
                <w:webHidden/>
              </w:rPr>
              <w:tab/>
            </w:r>
            <w:r>
              <w:rPr>
                <w:noProof/>
                <w:webHidden/>
              </w:rPr>
              <w:fldChar w:fldCharType="begin"/>
            </w:r>
            <w:r>
              <w:rPr>
                <w:noProof/>
                <w:webHidden/>
              </w:rPr>
              <w:instrText xml:space="preserve"> PAGEREF _Toc178164010 \h </w:instrText>
            </w:r>
            <w:r>
              <w:rPr>
                <w:noProof/>
                <w:webHidden/>
              </w:rPr>
            </w:r>
            <w:r>
              <w:rPr>
                <w:noProof/>
                <w:webHidden/>
              </w:rPr>
              <w:fldChar w:fldCharType="separate"/>
            </w:r>
            <w:r w:rsidR="00CF58E2">
              <w:rPr>
                <w:noProof/>
                <w:webHidden/>
              </w:rPr>
              <w:t>6</w:t>
            </w:r>
            <w:r>
              <w:rPr>
                <w:noProof/>
                <w:webHidden/>
              </w:rPr>
              <w:fldChar w:fldCharType="end"/>
            </w:r>
          </w:hyperlink>
        </w:p>
        <w:p w14:paraId="63E32D2E" w14:textId="3A3904E7" w:rsidR="00946D3A" w:rsidRDefault="00946D3A">
          <w:pPr>
            <w:pStyle w:val="Verzeichnis2"/>
            <w:tabs>
              <w:tab w:val="left" w:pos="720"/>
              <w:tab w:val="right" w:leader="dot" w:pos="9062"/>
            </w:tabs>
            <w:rPr>
              <w:rFonts w:asciiTheme="minorHAnsi" w:eastAsiaTheme="minorEastAsia" w:hAnsiTheme="minorHAnsi"/>
              <w:noProof/>
              <w:sz w:val="24"/>
              <w:szCs w:val="24"/>
              <w:lang w:eastAsia="de-DE"/>
            </w:rPr>
          </w:pPr>
          <w:hyperlink w:anchor="_Toc178164011" w:history="1">
            <w:r w:rsidRPr="00461BD1">
              <w:rPr>
                <w:rStyle w:val="Hyperlink"/>
                <w:noProof/>
              </w:rPr>
              <w:t>c.</w:t>
            </w:r>
            <w:r>
              <w:rPr>
                <w:rFonts w:asciiTheme="minorHAnsi" w:eastAsiaTheme="minorEastAsia" w:hAnsiTheme="minorHAnsi"/>
                <w:noProof/>
                <w:sz w:val="24"/>
                <w:szCs w:val="24"/>
                <w:lang w:eastAsia="de-DE"/>
              </w:rPr>
              <w:tab/>
            </w:r>
            <w:r w:rsidRPr="00461BD1">
              <w:rPr>
                <w:rStyle w:val="Hyperlink"/>
                <w:noProof/>
              </w:rPr>
              <w:t>Mitwirkung der leistungsberechtigten Personen</w:t>
            </w:r>
            <w:r>
              <w:rPr>
                <w:noProof/>
                <w:webHidden/>
              </w:rPr>
              <w:tab/>
            </w:r>
            <w:r>
              <w:rPr>
                <w:noProof/>
                <w:webHidden/>
              </w:rPr>
              <w:fldChar w:fldCharType="begin"/>
            </w:r>
            <w:r>
              <w:rPr>
                <w:noProof/>
                <w:webHidden/>
              </w:rPr>
              <w:instrText xml:space="preserve"> PAGEREF _Toc178164011 \h </w:instrText>
            </w:r>
            <w:r>
              <w:rPr>
                <w:noProof/>
                <w:webHidden/>
              </w:rPr>
            </w:r>
            <w:r>
              <w:rPr>
                <w:noProof/>
                <w:webHidden/>
              </w:rPr>
              <w:fldChar w:fldCharType="separate"/>
            </w:r>
            <w:r w:rsidR="00CF58E2">
              <w:rPr>
                <w:noProof/>
                <w:webHidden/>
              </w:rPr>
              <w:t>6</w:t>
            </w:r>
            <w:r>
              <w:rPr>
                <w:noProof/>
                <w:webHidden/>
              </w:rPr>
              <w:fldChar w:fldCharType="end"/>
            </w:r>
          </w:hyperlink>
        </w:p>
        <w:p w14:paraId="1D491C7F" w14:textId="5BF3F83B" w:rsidR="00946D3A" w:rsidRDefault="00946D3A">
          <w:pPr>
            <w:pStyle w:val="Verzeichnis2"/>
            <w:tabs>
              <w:tab w:val="left" w:pos="720"/>
              <w:tab w:val="right" w:leader="dot" w:pos="9062"/>
            </w:tabs>
            <w:rPr>
              <w:rFonts w:asciiTheme="minorHAnsi" w:eastAsiaTheme="minorEastAsia" w:hAnsiTheme="minorHAnsi"/>
              <w:noProof/>
              <w:sz w:val="24"/>
              <w:szCs w:val="24"/>
              <w:lang w:eastAsia="de-DE"/>
            </w:rPr>
          </w:pPr>
          <w:hyperlink w:anchor="_Toc178164012" w:history="1">
            <w:r w:rsidRPr="00461BD1">
              <w:rPr>
                <w:rStyle w:val="Hyperlink"/>
                <w:noProof/>
              </w:rPr>
              <w:t>d.</w:t>
            </w:r>
            <w:r>
              <w:rPr>
                <w:rFonts w:asciiTheme="minorHAnsi" w:eastAsiaTheme="minorEastAsia" w:hAnsiTheme="minorHAnsi"/>
                <w:noProof/>
                <w:sz w:val="24"/>
                <w:szCs w:val="24"/>
                <w:lang w:eastAsia="de-DE"/>
              </w:rPr>
              <w:tab/>
            </w:r>
            <w:r w:rsidRPr="00461BD1">
              <w:rPr>
                <w:rStyle w:val="Hyperlink"/>
                <w:noProof/>
              </w:rPr>
              <w:t>Krisenintervention</w:t>
            </w:r>
            <w:r>
              <w:rPr>
                <w:noProof/>
                <w:webHidden/>
              </w:rPr>
              <w:tab/>
            </w:r>
            <w:r>
              <w:rPr>
                <w:noProof/>
                <w:webHidden/>
              </w:rPr>
              <w:fldChar w:fldCharType="begin"/>
            </w:r>
            <w:r>
              <w:rPr>
                <w:noProof/>
                <w:webHidden/>
              </w:rPr>
              <w:instrText xml:space="preserve"> PAGEREF _Toc178164012 \h </w:instrText>
            </w:r>
            <w:r>
              <w:rPr>
                <w:noProof/>
                <w:webHidden/>
              </w:rPr>
            </w:r>
            <w:r>
              <w:rPr>
                <w:noProof/>
                <w:webHidden/>
              </w:rPr>
              <w:fldChar w:fldCharType="separate"/>
            </w:r>
            <w:r w:rsidR="00CF58E2">
              <w:rPr>
                <w:noProof/>
                <w:webHidden/>
              </w:rPr>
              <w:t>7</w:t>
            </w:r>
            <w:r>
              <w:rPr>
                <w:noProof/>
                <w:webHidden/>
              </w:rPr>
              <w:fldChar w:fldCharType="end"/>
            </w:r>
          </w:hyperlink>
        </w:p>
        <w:p w14:paraId="18D7055D" w14:textId="1868D38E" w:rsidR="00946D3A" w:rsidRDefault="00946D3A">
          <w:pPr>
            <w:pStyle w:val="Verzeichnis2"/>
            <w:tabs>
              <w:tab w:val="left" w:pos="720"/>
              <w:tab w:val="right" w:leader="dot" w:pos="9062"/>
            </w:tabs>
            <w:rPr>
              <w:rFonts w:asciiTheme="minorHAnsi" w:eastAsiaTheme="minorEastAsia" w:hAnsiTheme="minorHAnsi"/>
              <w:noProof/>
              <w:sz w:val="24"/>
              <w:szCs w:val="24"/>
              <w:lang w:eastAsia="de-DE"/>
            </w:rPr>
          </w:pPr>
          <w:hyperlink w:anchor="_Toc178164013" w:history="1">
            <w:r w:rsidRPr="00461BD1">
              <w:rPr>
                <w:rStyle w:val="Hyperlink"/>
                <w:noProof/>
              </w:rPr>
              <w:t>e.</w:t>
            </w:r>
            <w:r>
              <w:rPr>
                <w:rFonts w:asciiTheme="minorHAnsi" w:eastAsiaTheme="minorEastAsia" w:hAnsiTheme="minorHAnsi"/>
                <w:noProof/>
                <w:sz w:val="24"/>
                <w:szCs w:val="24"/>
                <w:lang w:eastAsia="de-DE"/>
              </w:rPr>
              <w:tab/>
            </w:r>
            <w:r w:rsidRPr="00461BD1">
              <w:rPr>
                <w:rStyle w:val="Hyperlink"/>
                <w:noProof/>
              </w:rPr>
              <w:t>Regionale Vernetzung</w:t>
            </w:r>
            <w:r>
              <w:rPr>
                <w:noProof/>
                <w:webHidden/>
              </w:rPr>
              <w:tab/>
            </w:r>
            <w:r>
              <w:rPr>
                <w:noProof/>
                <w:webHidden/>
              </w:rPr>
              <w:fldChar w:fldCharType="begin"/>
            </w:r>
            <w:r>
              <w:rPr>
                <w:noProof/>
                <w:webHidden/>
              </w:rPr>
              <w:instrText xml:space="preserve"> PAGEREF _Toc178164013 \h </w:instrText>
            </w:r>
            <w:r>
              <w:rPr>
                <w:noProof/>
                <w:webHidden/>
              </w:rPr>
            </w:r>
            <w:r>
              <w:rPr>
                <w:noProof/>
                <w:webHidden/>
              </w:rPr>
              <w:fldChar w:fldCharType="separate"/>
            </w:r>
            <w:r w:rsidR="00CF58E2">
              <w:rPr>
                <w:noProof/>
                <w:webHidden/>
              </w:rPr>
              <w:t>7</w:t>
            </w:r>
            <w:r>
              <w:rPr>
                <w:noProof/>
                <w:webHidden/>
              </w:rPr>
              <w:fldChar w:fldCharType="end"/>
            </w:r>
          </w:hyperlink>
        </w:p>
        <w:p w14:paraId="0BF5705E" w14:textId="487F2062" w:rsidR="00946D3A" w:rsidRDefault="00946D3A">
          <w:pPr>
            <w:pStyle w:val="Verzeichnis2"/>
            <w:tabs>
              <w:tab w:val="left" w:pos="720"/>
              <w:tab w:val="right" w:leader="dot" w:pos="9062"/>
            </w:tabs>
            <w:rPr>
              <w:rFonts w:asciiTheme="minorHAnsi" w:eastAsiaTheme="minorEastAsia" w:hAnsiTheme="minorHAnsi"/>
              <w:noProof/>
              <w:sz w:val="24"/>
              <w:szCs w:val="24"/>
              <w:lang w:eastAsia="de-DE"/>
            </w:rPr>
          </w:pPr>
          <w:hyperlink w:anchor="_Toc178164014" w:history="1">
            <w:r w:rsidRPr="00461BD1">
              <w:rPr>
                <w:rStyle w:val="Hyperlink"/>
                <w:noProof/>
              </w:rPr>
              <w:t>f.</w:t>
            </w:r>
            <w:r>
              <w:rPr>
                <w:rFonts w:asciiTheme="minorHAnsi" w:eastAsiaTheme="minorEastAsia" w:hAnsiTheme="minorHAnsi"/>
                <w:noProof/>
                <w:sz w:val="24"/>
                <w:szCs w:val="24"/>
                <w:lang w:eastAsia="de-DE"/>
              </w:rPr>
              <w:tab/>
            </w:r>
            <w:r w:rsidRPr="00461BD1">
              <w:rPr>
                <w:rStyle w:val="Hyperlink"/>
                <w:noProof/>
              </w:rPr>
              <w:t>Sozialraumorientierung</w:t>
            </w:r>
            <w:r>
              <w:rPr>
                <w:noProof/>
                <w:webHidden/>
              </w:rPr>
              <w:tab/>
            </w:r>
            <w:r>
              <w:rPr>
                <w:noProof/>
                <w:webHidden/>
              </w:rPr>
              <w:fldChar w:fldCharType="begin"/>
            </w:r>
            <w:r>
              <w:rPr>
                <w:noProof/>
                <w:webHidden/>
              </w:rPr>
              <w:instrText xml:space="preserve"> PAGEREF _Toc178164014 \h </w:instrText>
            </w:r>
            <w:r>
              <w:rPr>
                <w:noProof/>
                <w:webHidden/>
              </w:rPr>
            </w:r>
            <w:r>
              <w:rPr>
                <w:noProof/>
                <w:webHidden/>
              </w:rPr>
              <w:fldChar w:fldCharType="separate"/>
            </w:r>
            <w:r w:rsidR="00CF58E2">
              <w:rPr>
                <w:noProof/>
                <w:webHidden/>
              </w:rPr>
              <w:t>7</w:t>
            </w:r>
            <w:r>
              <w:rPr>
                <w:noProof/>
                <w:webHidden/>
              </w:rPr>
              <w:fldChar w:fldCharType="end"/>
            </w:r>
          </w:hyperlink>
        </w:p>
        <w:p w14:paraId="61E486BC" w14:textId="476BC9F1" w:rsidR="00946D3A" w:rsidRDefault="00946D3A">
          <w:pPr>
            <w:pStyle w:val="Verzeichnis1"/>
            <w:tabs>
              <w:tab w:val="left" w:pos="480"/>
              <w:tab w:val="right" w:leader="dot" w:pos="9062"/>
            </w:tabs>
            <w:rPr>
              <w:rFonts w:asciiTheme="minorHAnsi" w:eastAsiaTheme="minorEastAsia" w:hAnsiTheme="minorHAnsi"/>
              <w:noProof/>
              <w:sz w:val="24"/>
              <w:szCs w:val="24"/>
              <w:lang w:eastAsia="de-DE"/>
            </w:rPr>
          </w:pPr>
          <w:hyperlink w:anchor="_Toc178164015" w:history="1">
            <w:r w:rsidRPr="00461BD1">
              <w:rPr>
                <w:rStyle w:val="Hyperlink"/>
                <w:noProof/>
              </w:rPr>
              <w:t>5.</w:t>
            </w:r>
            <w:r>
              <w:rPr>
                <w:rFonts w:asciiTheme="minorHAnsi" w:eastAsiaTheme="minorEastAsia" w:hAnsiTheme="minorHAnsi"/>
                <w:noProof/>
                <w:sz w:val="24"/>
                <w:szCs w:val="24"/>
                <w:lang w:eastAsia="de-DE"/>
              </w:rPr>
              <w:tab/>
            </w:r>
            <w:r w:rsidRPr="00461BD1">
              <w:rPr>
                <w:rStyle w:val="Hyperlink"/>
                <w:noProof/>
              </w:rPr>
              <w:t>Personalmanagement</w:t>
            </w:r>
            <w:r>
              <w:rPr>
                <w:noProof/>
                <w:webHidden/>
              </w:rPr>
              <w:tab/>
            </w:r>
            <w:r>
              <w:rPr>
                <w:noProof/>
                <w:webHidden/>
              </w:rPr>
              <w:fldChar w:fldCharType="begin"/>
            </w:r>
            <w:r>
              <w:rPr>
                <w:noProof/>
                <w:webHidden/>
              </w:rPr>
              <w:instrText xml:space="preserve"> PAGEREF _Toc178164015 \h </w:instrText>
            </w:r>
            <w:r>
              <w:rPr>
                <w:noProof/>
                <w:webHidden/>
              </w:rPr>
            </w:r>
            <w:r>
              <w:rPr>
                <w:noProof/>
                <w:webHidden/>
              </w:rPr>
              <w:fldChar w:fldCharType="separate"/>
            </w:r>
            <w:r w:rsidR="00CF58E2">
              <w:rPr>
                <w:noProof/>
                <w:webHidden/>
              </w:rPr>
              <w:t>7</w:t>
            </w:r>
            <w:r>
              <w:rPr>
                <w:noProof/>
                <w:webHidden/>
              </w:rPr>
              <w:fldChar w:fldCharType="end"/>
            </w:r>
          </w:hyperlink>
        </w:p>
        <w:p w14:paraId="1711CA2B" w14:textId="792D2109" w:rsidR="00946D3A" w:rsidRDefault="00946D3A">
          <w:pPr>
            <w:pStyle w:val="Verzeichnis1"/>
            <w:tabs>
              <w:tab w:val="left" w:pos="480"/>
              <w:tab w:val="right" w:leader="dot" w:pos="9062"/>
            </w:tabs>
            <w:rPr>
              <w:rFonts w:asciiTheme="minorHAnsi" w:eastAsiaTheme="minorEastAsia" w:hAnsiTheme="minorHAnsi"/>
              <w:noProof/>
              <w:sz w:val="24"/>
              <w:szCs w:val="24"/>
              <w:lang w:eastAsia="de-DE"/>
            </w:rPr>
          </w:pPr>
          <w:hyperlink w:anchor="_Toc178164016" w:history="1">
            <w:r w:rsidRPr="00461BD1">
              <w:rPr>
                <w:rStyle w:val="Hyperlink"/>
                <w:noProof/>
              </w:rPr>
              <w:t>6.</w:t>
            </w:r>
            <w:r>
              <w:rPr>
                <w:rFonts w:asciiTheme="minorHAnsi" w:eastAsiaTheme="minorEastAsia" w:hAnsiTheme="minorHAnsi"/>
                <w:noProof/>
                <w:sz w:val="24"/>
                <w:szCs w:val="24"/>
                <w:lang w:eastAsia="de-DE"/>
              </w:rPr>
              <w:tab/>
            </w:r>
            <w:r w:rsidRPr="00461BD1">
              <w:rPr>
                <w:rStyle w:val="Hyperlink"/>
                <w:noProof/>
              </w:rPr>
              <w:t>Gewaltschutz</w:t>
            </w:r>
            <w:r>
              <w:rPr>
                <w:noProof/>
                <w:webHidden/>
              </w:rPr>
              <w:tab/>
            </w:r>
            <w:r>
              <w:rPr>
                <w:noProof/>
                <w:webHidden/>
              </w:rPr>
              <w:fldChar w:fldCharType="begin"/>
            </w:r>
            <w:r>
              <w:rPr>
                <w:noProof/>
                <w:webHidden/>
              </w:rPr>
              <w:instrText xml:space="preserve"> PAGEREF _Toc178164016 \h </w:instrText>
            </w:r>
            <w:r>
              <w:rPr>
                <w:noProof/>
                <w:webHidden/>
              </w:rPr>
            </w:r>
            <w:r>
              <w:rPr>
                <w:noProof/>
                <w:webHidden/>
              </w:rPr>
              <w:fldChar w:fldCharType="separate"/>
            </w:r>
            <w:r w:rsidR="00CF58E2">
              <w:rPr>
                <w:noProof/>
                <w:webHidden/>
              </w:rPr>
              <w:t>8</w:t>
            </w:r>
            <w:r>
              <w:rPr>
                <w:noProof/>
                <w:webHidden/>
              </w:rPr>
              <w:fldChar w:fldCharType="end"/>
            </w:r>
          </w:hyperlink>
        </w:p>
        <w:p w14:paraId="20858E5E" w14:textId="4261C8BB" w:rsidR="00946D3A" w:rsidRDefault="00946D3A">
          <w:pPr>
            <w:pStyle w:val="Verzeichnis1"/>
            <w:tabs>
              <w:tab w:val="left" w:pos="480"/>
              <w:tab w:val="right" w:leader="dot" w:pos="9062"/>
            </w:tabs>
            <w:rPr>
              <w:rFonts w:asciiTheme="minorHAnsi" w:eastAsiaTheme="minorEastAsia" w:hAnsiTheme="minorHAnsi"/>
              <w:noProof/>
              <w:sz w:val="24"/>
              <w:szCs w:val="24"/>
              <w:lang w:eastAsia="de-DE"/>
            </w:rPr>
          </w:pPr>
          <w:hyperlink w:anchor="_Toc178164017" w:history="1">
            <w:r w:rsidRPr="00461BD1">
              <w:rPr>
                <w:rStyle w:val="Hyperlink"/>
                <w:noProof/>
              </w:rPr>
              <w:t>7.</w:t>
            </w:r>
            <w:r>
              <w:rPr>
                <w:rFonts w:asciiTheme="minorHAnsi" w:eastAsiaTheme="minorEastAsia" w:hAnsiTheme="minorHAnsi"/>
                <w:noProof/>
                <w:sz w:val="24"/>
                <w:szCs w:val="24"/>
                <w:lang w:eastAsia="de-DE"/>
              </w:rPr>
              <w:tab/>
            </w:r>
            <w:r w:rsidRPr="00461BD1">
              <w:rPr>
                <w:rStyle w:val="Hyperlink"/>
                <w:noProof/>
              </w:rPr>
              <w:t>Qualitätsmanagement</w:t>
            </w:r>
            <w:r>
              <w:rPr>
                <w:noProof/>
                <w:webHidden/>
              </w:rPr>
              <w:tab/>
            </w:r>
            <w:r>
              <w:rPr>
                <w:noProof/>
                <w:webHidden/>
              </w:rPr>
              <w:fldChar w:fldCharType="begin"/>
            </w:r>
            <w:r>
              <w:rPr>
                <w:noProof/>
                <w:webHidden/>
              </w:rPr>
              <w:instrText xml:space="preserve"> PAGEREF _Toc178164017 \h </w:instrText>
            </w:r>
            <w:r>
              <w:rPr>
                <w:noProof/>
                <w:webHidden/>
              </w:rPr>
            </w:r>
            <w:r>
              <w:rPr>
                <w:noProof/>
                <w:webHidden/>
              </w:rPr>
              <w:fldChar w:fldCharType="separate"/>
            </w:r>
            <w:r w:rsidR="00CF58E2">
              <w:rPr>
                <w:noProof/>
                <w:webHidden/>
              </w:rPr>
              <w:t>8</w:t>
            </w:r>
            <w:r>
              <w:rPr>
                <w:noProof/>
                <w:webHidden/>
              </w:rPr>
              <w:fldChar w:fldCharType="end"/>
            </w:r>
          </w:hyperlink>
        </w:p>
        <w:p w14:paraId="3EB36F36" w14:textId="087D62A3" w:rsidR="00946D3A" w:rsidRDefault="00946D3A">
          <w:pPr>
            <w:pStyle w:val="Verzeichnis1"/>
            <w:tabs>
              <w:tab w:val="left" w:pos="480"/>
              <w:tab w:val="right" w:leader="dot" w:pos="9062"/>
            </w:tabs>
            <w:rPr>
              <w:rFonts w:asciiTheme="minorHAnsi" w:eastAsiaTheme="minorEastAsia" w:hAnsiTheme="minorHAnsi"/>
              <w:noProof/>
              <w:sz w:val="24"/>
              <w:szCs w:val="24"/>
              <w:lang w:eastAsia="de-DE"/>
            </w:rPr>
          </w:pPr>
          <w:hyperlink w:anchor="_Toc178164018" w:history="1">
            <w:r w:rsidRPr="00461BD1">
              <w:rPr>
                <w:rStyle w:val="Hyperlink"/>
                <w:noProof/>
              </w:rPr>
              <w:t>8.</w:t>
            </w:r>
            <w:r>
              <w:rPr>
                <w:rFonts w:asciiTheme="minorHAnsi" w:eastAsiaTheme="minorEastAsia" w:hAnsiTheme="minorHAnsi"/>
                <w:noProof/>
                <w:sz w:val="24"/>
                <w:szCs w:val="24"/>
                <w:lang w:eastAsia="de-DE"/>
              </w:rPr>
              <w:tab/>
            </w:r>
            <w:r w:rsidRPr="00461BD1">
              <w:rPr>
                <w:rStyle w:val="Hyperlink"/>
                <w:noProof/>
              </w:rPr>
              <w:t>Finanzierung, Wirtschaftlichkeit, technologische Integration und Verwaltung</w:t>
            </w:r>
            <w:r>
              <w:rPr>
                <w:noProof/>
                <w:webHidden/>
              </w:rPr>
              <w:tab/>
            </w:r>
            <w:r>
              <w:rPr>
                <w:noProof/>
                <w:webHidden/>
              </w:rPr>
              <w:fldChar w:fldCharType="begin"/>
            </w:r>
            <w:r>
              <w:rPr>
                <w:noProof/>
                <w:webHidden/>
              </w:rPr>
              <w:instrText xml:space="preserve"> PAGEREF _Toc178164018 \h </w:instrText>
            </w:r>
            <w:r>
              <w:rPr>
                <w:noProof/>
                <w:webHidden/>
              </w:rPr>
            </w:r>
            <w:r>
              <w:rPr>
                <w:noProof/>
                <w:webHidden/>
              </w:rPr>
              <w:fldChar w:fldCharType="separate"/>
            </w:r>
            <w:r w:rsidR="00CF58E2">
              <w:rPr>
                <w:noProof/>
                <w:webHidden/>
              </w:rPr>
              <w:t>8</w:t>
            </w:r>
            <w:r>
              <w:rPr>
                <w:noProof/>
                <w:webHidden/>
              </w:rPr>
              <w:fldChar w:fldCharType="end"/>
            </w:r>
          </w:hyperlink>
        </w:p>
        <w:p w14:paraId="04BE33E7" w14:textId="09FA5DB9" w:rsidR="00946D3A" w:rsidRDefault="00946D3A">
          <w:pPr>
            <w:pStyle w:val="Verzeichnis1"/>
            <w:tabs>
              <w:tab w:val="left" w:pos="480"/>
              <w:tab w:val="right" w:leader="dot" w:pos="9062"/>
            </w:tabs>
            <w:rPr>
              <w:rFonts w:asciiTheme="minorHAnsi" w:eastAsiaTheme="minorEastAsia" w:hAnsiTheme="minorHAnsi"/>
              <w:noProof/>
              <w:sz w:val="24"/>
              <w:szCs w:val="24"/>
              <w:lang w:eastAsia="de-DE"/>
            </w:rPr>
          </w:pPr>
          <w:hyperlink w:anchor="_Toc178164019" w:history="1">
            <w:r w:rsidRPr="00461BD1">
              <w:rPr>
                <w:rStyle w:val="Hyperlink"/>
                <w:noProof/>
              </w:rPr>
              <w:t>9.</w:t>
            </w:r>
            <w:r>
              <w:rPr>
                <w:rFonts w:asciiTheme="minorHAnsi" w:eastAsiaTheme="minorEastAsia" w:hAnsiTheme="minorHAnsi"/>
                <w:noProof/>
                <w:sz w:val="24"/>
                <w:szCs w:val="24"/>
                <w:lang w:eastAsia="de-DE"/>
              </w:rPr>
              <w:tab/>
            </w:r>
            <w:r w:rsidRPr="00461BD1">
              <w:rPr>
                <w:rStyle w:val="Hyperlink"/>
                <w:noProof/>
              </w:rPr>
              <w:t>Öffentlichkeitsarbeit</w:t>
            </w:r>
            <w:r>
              <w:rPr>
                <w:noProof/>
                <w:webHidden/>
              </w:rPr>
              <w:tab/>
            </w:r>
            <w:r>
              <w:rPr>
                <w:noProof/>
                <w:webHidden/>
              </w:rPr>
              <w:fldChar w:fldCharType="begin"/>
            </w:r>
            <w:r>
              <w:rPr>
                <w:noProof/>
                <w:webHidden/>
              </w:rPr>
              <w:instrText xml:space="preserve"> PAGEREF _Toc178164019 \h </w:instrText>
            </w:r>
            <w:r>
              <w:rPr>
                <w:noProof/>
                <w:webHidden/>
              </w:rPr>
            </w:r>
            <w:r>
              <w:rPr>
                <w:noProof/>
                <w:webHidden/>
              </w:rPr>
              <w:fldChar w:fldCharType="separate"/>
            </w:r>
            <w:r w:rsidR="00CF58E2">
              <w:rPr>
                <w:noProof/>
                <w:webHidden/>
              </w:rPr>
              <w:t>9</w:t>
            </w:r>
            <w:r>
              <w:rPr>
                <w:noProof/>
                <w:webHidden/>
              </w:rPr>
              <w:fldChar w:fldCharType="end"/>
            </w:r>
          </w:hyperlink>
        </w:p>
        <w:p w14:paraId="0FD9CAC3" w14:textId="2C85A629" w:rsidR="00946D3A" w:rsidRDefault="00946D3A">
          <w:pPr>
            <w:pStyle w:val="Verzeichnis1"/>
            <w:tabs>
              <w:tab w:val="left" w:pos="720"/>
              <w:tab w:val="right" w:leader="dot" w:pos="9062"/>
            </w:tabs>
            <w:rPr>
              <w:rFonts w:asciiTheme="minorHAnsi" w:eastAsiaTheme="minorEastAsia" w:hAnsiTheme="minorHAnsi"/>
              <w:noProof/>
              <w:sz w:val="24"/>
              <w:szCs w:val="24"/>
              <w:lang w:eastAsia="de-DE"/>
            </w:rPr>
          </w:pPr>
          <w:hyperlink w:anchor="_Toc178164020" w:history="1">
            <w:r w:rsidRPr="00461BD1">
              <w:rPr>
                <w:rStyle w:val="Hyperlink"/>
                <w:noProof/>
              </w:rPr>
              <w:t>10.</w:t>
            </w:r>
            <w:r>
              <w:rPr>
                <w:rFonts w:asciiTheme="minorHAnsi" w:eastAsiaTheme="minorEastAsia" w:hAnsiTheme="minorHAnsi"/>
                <w:noProof/>
                <w:sz w:val="24"/>
                <w:szCs w:val="24"/>
                <w:lang w:eastAsia="de-DE"/>
              </w:rPr>
              <w:tab/>
            </w:r>
            <w:r w:rsidRPr="00461BD1">
              <w:rPr>
                <w:rStyle w:val="Hyperlink"/>
                <w:noProof/>
              </w:rPr>
              <w:t>Risikomanagement</w:t>
            </w:r>
            <w:r>
              <w:rPr>
                <w:noProof/>
                <w:webHidden/>
              </w:rPr>
              <w:tab/>
            </w:r>
            <w:r>
              <w:rPr>
                <w:noProof/>
                <w:webHidden/>
              </w:rPr>
              <w:fldChar w:fldCharType="begin"/>
            </w:r>
            <w:r>
              <w:rPr>
                <w:noProof/>
                <w:webHidden/>
              </w:rPr>
              <w:instrText xml:space="preserve"> PAGEREF _Toc178164020 \h </w:instrText>
            </w:r>
            <w:r>
              <w:rPr>
                <w:noProof/>
                <w:webHidden/>
              </w:rPr>
            </w:r>
            <w:r>
              <w:rPr>
                <w:noProof/>
                <w:webHidden/>
              </w:rPr>
              <w:fldChar w:fldCharType="separate"/>
            </w:r>
            <w:r w:rsidR="00CF58E2">
              <w:rPr>
                <w:noProof/>
                <w:webHidden/>
              </w:rPr>
              <w:t>9</w:t>
            </w:r>
            <w:r>
              <w:rPr>
                <w:noProof/>
                <w:webHidden/>
              </w:rPr>
              <w:fldChar w:fldCharType="end"/>
            </w:r>
          </w:hyperlink>
        </w:p>
        <w:p w14:paraId="314443E7" w14:textId="12DD4070" w:rsidR="00946D3A" w:rsidRDefault="00946D3A">
          <w:pPr>
            <w:pStyle w:val="Verzeichnis1"/>
            <w:tabs>
              <w:tab w:val="left" w:pos="720"/>
              <w:tab w:val="right" w:leader="dot" w:pos="9062"/>
            </w:tabs>
            <w:rPr>
              <w:rFonts w:asciiTheme="minorHAnsi" w:eastAsiaTheme="minorEastAsia" w:hAnsiTheme="minorHAnsi"/>
              <w:noProof/>
              <w:sz w:val="24"/>
              <w:szCs w:val="24"/>
              <w:lang w:eastAsia="de-DE"/>
            </w:rPr>
          </w:pPr>
          <w:hyperlink w:anchor="_Toc178164021" w:history="1">
            <w:r w:rsidRPr="00461BD1">
              <w:rPr>
                <w:rStyle w:val="Hyperlink"/>
                <w:noProof/>
              </w:rPr>
              <w:t>11.</w:t>
            </w:r>
            <w:r>
              <w:rPr>
                <w:rFonts w:asciiTheme="minorHAnsi" w:eastAsiaTheme="minorEastAsia" w:hAnsiTheme="minorHAnsi"/>
                <w:noProof/>
                <w:sz w:val="24"/>
                <w:szCs w:val="24"/>
                <w:lang w:eastAsia="de-DE"/>
              </w:rPr>
              <w:tab/>
            </w:r>
            <w:r w:rsidRPr="00461BD1">
              <w:rPr>
                <w:rStyle w:val="Hyperlink"/>
                <w:noProof/>
              </w:rPr>
              <w:t>Datenschutz</w:t>
            </w:r>
            <w:r>
              <w:rPr>
                <w:noProof/>
                <w:webHidden/>
              </w:rPr>
              <w:tab/>
            </w:r>
            <w:r>
              <w:rPr>
                <w:noProof/>
                <w:webHidden/>
              </w:rPr>
              <w:fldChar w:fldCharType="begin"/>
            </w:r>
            <w:r>
              <w:rPr>
                <w:noProof/>
                <w:webHidden/>
              </w:rPr>
              <w:instrText xml:space="preserve"> PAGEREF _Toc178164021 \h </w:instrText>
            </w:r>
            <w:r>
              <w:rPr>
                <w:noProof/>
                <w:webHidden/>
              </w:rPr>
            </w:r>
            <w:r>
              <w:rPr>
                <w:noProof/>
                <w:webHidden/>
              </w:rPr>
              <w:fldChar w:fldCharType="separate"/>
            </w:r>
            <w:r w:rsidR="00CF58E2">
              <w:rPr>
                <w:noProof/>
                <w:webHidden/>
              </w:rPr>
              <w:t>10</w:t>
            </w:r>
            <w:r>
              <w:rPr>
                <w:noProof/>
                <w:webHidden/>
              </w:rPr>
              <w:fldChar w:fldCharType="end"/>
            </w:r>
          </w:hyperlink>
        </w:p>
        <w:p w14:paraId="22EDBD13" w14:textId="07C9DF48" w:rsidR="00946D3A" w:rsidRDefault="00946D3A">
          <w:pPr>
            <w:pStyle w:val="Verzeichnis1"/>
            <w:tabs>
              <w:tab w:val="left" w:pos="720"/>
              <w:tab w:val="right" w:leader="dot" w:pos="9062"/>
            </w:tabs>
            <w:rPr>
              <w:rFonts w:asciiTheme="minorHAnsi" w:eastAsiaTheme="minorEastAsia" w:hAnsiTheme="minorHAnsi"/>
              <w:noProof/>
              <w:sz w:val="24"/>
              <w:szCs w:val="24"/>
              <w:lang w:eastAsia="de-DE"/>
            </w:rPr>
          </w:pPr>
          <w:hyperlink w:anchor="_Toc178164022" w:history="1">
            <w:r w:rsidRPr="00461BD1">
              <w:rPr>
                <w:rStyle w:val="Hyperlink"/>
                <w:noProof/>
              </w:rPr>
              <w:t>12.</w:t>
            </w:r>
            <w:r>
              <w:rPr>
                <w:rFonts w:asciiTheme="minorHAnsi" w:eastAsiaTheme="minorEastAsia" w:hAnsiTheme="minorHAnsi"/>
                <w:noProof/>
                <w:sz w:val="24"/>
                <w:szCs w:val="24"/>
                <w:lang w:eastAsia="de-DE"/>
              </w:rPr>
              <w:tab/>
            </w:r>
            <w:r w:rsidRPr="00461BD1">
              <w:rPr>
                <w:rStyle w:val="Hyperlink"/>
                <w:noProof/>
              </w:rPr>
              <w:t>Fazit</w:t>
            </w:r>
            <w:r>
              <w:rPr>
                <w:noProof/>
                <w:webHidden/>
              </w:rPr>
              <w:tab/>
            </w:r>
            <w:r>
              <w:rPr>
                <w:noProof/>
                <w:webHidden/>
              </w:rPr>
              <w:fldChar w:fldCharType="begin"/>
            </w:r>
            <w:r>
              <w:rPr>
                <w:noProof/>
                <w:webHidden/>
              </w:rPr>
              <w:instrText xml:space="preserve"> PAGEREF _Toc178164022 \h </w:instrText>
            </w:r>
            <w:r>
              <w:rPr>
                <w:noProof/>
                <w:webHidden/>
              </w:rPr>
            </w:r>
            <w:r>
              <w:rPr>
                <w:noProof/>
                <w:webHidden/>
              </w:rPr>
              <w:fldChar w:fldCharType="separate"/>
            </w:r>
            <w:r w:rsidR="00CF58E2">
              <w:rPr>
                <w:noProof/>
                <w:webHidden/>
              </w:rPr>
              <w:t>10</w:t>
            </w:r>
            <w:r>
              <w:rPr>
                <w:noProof/>
                <w:webHidden/>
              </w:rPr>
              <w:fldChar w:fldCharType="end"/>
            </w:r>
          </w:hyperlink>
        </w:p>
        <w:p w14:paraId="4426A902" w14:textId="157B58AC" w:rsidR="00B537FC" w:rsidRDefault="00B537FC">
          <w:r>
            <w:rPr>
              <w:b/>
              <w:bCs/>
            </w:rPr>
            <w:fldChar w:fldCharType="end"/>
          </w:r>
        </w:p>
      </w:sdtContent>
    </w:sdt>
    <w:p w14:paraId="4FF29F22" w14:textId="77777777" w:rsidR="00936C4F" w:rsidRPr="008E7060" w:rsidRDefault="00936C4F" w:rsidP="00936C4F">
      <w:pPr>
        <w:jc w:val="left"/>
        <w:rPr>
          <w:rFonts w:cs="Arial"/>
          <w:b/>
          <w:bCs/>
          <w:sz w:val="36"/>
          <w:szCs w:val="36"/>
        </w:rPr>
      </w:pPr>
    </w:p>
    <w:p w14:paraId="22CFCEE8" w14:textId="0697B0DB" w:rsidR="00C05002" w:rsidRDefault="00C05002">
      <w:pPr>
        <w:rPr>
          <w:rFonts w:cs="Arial"/>
        </w:rPr>
      </w:pPr>
      <w:r>
        <w:rPr>
          <w:rFonts w:cs="Arial"/>
        </w:rPr>
        <w:br w:type="page"/>
      </w:r>
    </w:p>
    <w:p w14:paraId="05D00F9E" w14:textId="1E2DF4F9" w:rsidR="002A4EEF" w:rsidRPr="00936C4F" w:rsidRDefault="008E7060" w:rsidP="00936C4F">
      <w:pPr>
        <w:pStyle w:val="berschrift1"/>
        <w:numPr>
          <w:ilvl w:val="0"/>
          <w:numId w:val="11"/>
        </w:numPr>
      </w:pPr>
      <w:bookmarkStart w:id="0" w:name="_Toc178164002"/>
      <w:r w:rsidRPr="00936C4F">
        <w:lastRenderedPageBreak/>
        <w:t>Einleitung</w:t>
      </w:r>
      <w:bookmarkEnd w:id="0"/>
      <w:r w:rsidRPr="00936C4F">
        <w:t xml:space="preserve"> </w:t>
      </w:r>
    </w:p>
    <w:p w14:paraId="16714E55" w14:textId="1B5EAEC0" w:rsidR="004E5E68" w:rsidRDefault="002A4EEF" w:rsidP="00327CA3">
      <w:r w:rsidRPr="002A4EEF">
        <w:t xml:space="preserve">Das Lebenshilfe-Werk Kreis Waldeck-Frankenberg e.V. </w:t>
      </w:r>
      <w:r w:rsidR="004E5E68">
        <w:t xml:space="preserve">(LHW) </w:t>
      </w:r>
      <w:r w:rsidRPr="002A4EEF">
        <w:t xml:space="preserve">ist ein gemeinnütziger Verein, der sich der Unterstützung und Förderung von Menschen mit Behinderungen widmet. Mit einem breit gefächerten Angebot an Dienstleistungen, zielt </w:t>
      </w:r>
      <w:r w:rsidR="00CC50B2">
        <w:t>das</w:t>
      </w:r>
      <w:r w:rsidRPr="002A4EEF">
        <w:t xml:space="preserve"> Wirken darauf ab, die Lebensqualität der Betroffenen zu verbessern und ihre Teilhabe am gesellschaftlichen Leben zu stärken.</w:t>
      </w:r>
      <w:r w:rsidR="006A5158">
        <w:t xml:space="preserve"> In einem gemeinsamen Entwicklungsprozess, an dem alle Personengruppen im LHW beteiligt waren, wurde das </w:t>
      </w:r>
      <w:hyperlink r:id="rId9" w:history="1">
        <w:r w:rsidR="006A5158" w:rsidRPr="009C3668">
          <w:rPr>
            <w:rStyle w:val="Hyperlink"/>
          </w:rPr>
          <w:t>Leitbild des Lebenshilfe-Werkes</w:t>
        </w:r>
      </w:hyperlink>
      <w:r w:rsidR="006A5158" w:rsidRPr="009C3668">
        <w:rPr>
          <w:color w:val="000000" w:themeColor="text1"/>
        </w:rPr>
        <w:t xml:space="preserve"> </w:t>
      </w:r>
      <w:r w:rsidR="006A5158">
        <w:t xml:space="preserve">erarbeitet, welche die Grundhaltung des Unternehmens widerspiegelt. </w:t>
      </w:r>
    </w:p>
    <w:p w14:paraId="259050E2" w14:textId="41A80A7A" w:rsidR="002A4EEF" w:rsidRPr="004E5E68" w:rsidRDefault="002A4EEF" w:rsidP="00327CA3">
      <w:r w:rsidRPr="002A4EEF">
        <w:t>Das</w:t>
      </w:r>
      <w:r w:rsidR="00FF74C5">
        <w:t xml:space="preserve"> vorliegende</w:t>
      </w:r>
      <w:r w:rsidRPr="002A4EEF">
        <w:t xml:space="preserve"> Gesamtkonzept des L</w:t>
      </w:r>
      <w:r w:rsidR="00BD5F9B">
        <w:t>HW</w:t>
      </w:r>
      <w:r w:rsidRPr="002A4EEF">
        <w:t xml:space="preserve"> beschreibt die Grundprinzipien, Leitlinien und konkreten Maßnahmen, die darauf ausgerichtet sind, eine inklusive Gesellschaft zu fördern, </w:t>
      </w:r>
      <w:r w:rsidRPr="004E5E68">
        <w:t xml:space="preserve">in der Menschen mit Behinderungen selbstbestimmt und gleichberechtigt leben können. </w:t>
      </w:r>
      <w:r w:rsidR="00790C18">
        <w:t>Durch die regelmäßige jährliche Reflektion stellt d</w:t>
      </w:r>
      <w:r w:rsidRPr="004E5E68">
        <w:t>ieses Konzept</w:t>
      </w:r>
      <w:r w:rsidR="004E5E68" w:rsidRPr="004E5E68">
        <w:t xml:space="preserve"> sicher, dass alle Maßnahmen und Angebote kontinuierlich weiterentwickelt </w:t>
      </w:r>
      <w:r w:rsidR="004E5E68">
        <w:t xml:space="preserve">werden. Damit bildet es </w:t>
      </w:r>
      <w:r w:rsidRPr="004E5E68">
        <w:t xml:space="preserve">die </w:t>
      </w:r>
      <w:r w:rsidR="004E5E68">
        <w:t>Grundlage</w:t>
      </w:r>
      <w:r w:rsidRPr="004E5E68">
        <w:t xml:space="preserve"> für eine zielgerichtete, wirtschaftliche und nachhaltige Arbeit, die sowohl auf die individuellen Bedürfnisse der Menschen als auch auf die gesellschaftlichen und rechtlichen Anforderungen abgestimmt ist.</w:t>
      </w:r>
    </w:p>
    <w:p w14:paraId="42837F86" w14:textId="77777777" w:rsidR="004E5E68" w:rsidRDefault="004E5E68" w:rsidP="006A5158">
      <w:pPr>
        <w:rPr>
          <w:rFonts w:cs="Arial"/>
          <w:b/>
          <w:bCs/>
        </w:rPr>
      </w:pPr>
    </w:p>
    <w:p w14:paraId="658BB1D8" w14:textId="1FDDFD67" w:rsidR="004E5E68" w:rsidRDefault="008E7060" w:rsidP="00936C4F">
      <w:pPr>
        <w:pStyle w:val="berschrift1"/>
        <w:numPr>
          <w:ilvl w:val="0"/>
          <w:numId w:val="11"/>
        </w:numPr>
      </w:pPr>
      <w:bookmarkStart w:id="1" w:name="_Toc178164003"/>
      <w:r w:rsidRPr="009530DC">
        <w:t>Struktur des LHW</w:t>
      </w:r>
      <w:bookmarkEnd w:id="1"/>
      <w:r w:rsidRPr="009530DC">
        <w:t xml:space="preserve"> </w:t>
      </w:r>
    </w:p>
    <w:p w14:paraId="775DF1A2" w14:textId="5C6AA340" w:rsidR="004E5E68" w:rsidRPr="00B537FC" w:rsidRDefault="00B537FC" w:rsidP="00327CA3">
      <w:r>
        <w:t>M</w:t>
      </w:r>
      <w:r w:rsidR="004E5E68" w:rsidRPr="00B537FC">
        <w:t xml:space="preserve">it dem Gedanken </w:t>
      </w:r>
      <w:r w:rsidR="00FB33A5">
        <w:t>Menschen</w:t>
      </w:r>
      <w:r w:rsidR="004E5E68" w:rsidRPr="00B537FC">
        <w:t xml:space="preserve"> mit Behinderung Zugang zu Kindergärten, Schulen sowie der Arbeits- und Freizeitwelt zu ermöglichen, entstand </w:t>
      </w:r>
      <w:r w:rsidRPr="00B537FC">
        <w:t>im Jahr 1975</w:t>
      </w:r>
      <w:r w:rsidR="004E5E68" w:rsidRPr="00B537FC">
        <w:t xml:space="preserve"> das Lebenshilfe-Werk Kreis Waldeck Frankenberg </w:t>
      </w:r>
      <w:r w:rsidRPr="00B537FC">
        <w:t>e.V.</w:t>
      </w:r>
      <w:r>
        <w:t xml:space="preserve"> Die Gründung des LHW wurde dabei maßgeblich von </w:t>
      </w:r>
      <w:r w:rsidRPr="00B537FC">
        <w:t>den beiden Elternvereinen</w:t>
      </w:r>
      <w:hyperlink r:id="rId10" w:tooltip=" Lebenshilfe Waldeck e.V." w:history="1">
        <w:r w:rsidRPr="00B537FC">
          <w:rPr>
            <w:rStyle w:val="Hyperlink"/>
            <w:rFonts w:cs="Arial"/>
            <w:color w:val="auto"/>
            <w:u w:val="none"/>
          </w:rPr>
          <w:t> Lebenshilfe Waldeck e.V.</w:t>
        </w:r>
      </w:hyperlink>
      <w:r w:rsidRPr="00B537FC">
        <w:t>  und der </w:t>
      </w:r>
      <w:hyperlink r:id="rId11" w:tooltip="Lebenshilfe Frankenberg (Eder) e.V. " w:history="1">
        <w:r w:rsidRPr="00B537FC">
          <w:rPr>
            <w:rStyle w:val="Hyperlink"/>
            <w:rFonts w:cs="Arial"/>
            <w:color w:val="auto"/>
            <w:u w:val="none"/>
          </w:rPr>
          <w:t>Lebenshilfe Frankenberg (Eder) e.V.</w:t>
        </w:r>
      </w:hyperlink>
      <w:r w:rsidRPr="00B537FC">
        <w:t xml:space="preserve"> initiiert.</w:t>
      </w:r>
    </w:p>
    <w:p w14:paraId="558401E2" w14:textId="013FB932" w:rsidR="000C2FED" w:rsidRPr="000C2FED" w:rsidRDefault="000C2FED" w:rsidP="00327CA3">
      <w:r w:rsidRPr="000C2FED">
        <w:t xml:space="preserve">Der Sitz des Vereins befindet sich in Korbach. Der Verein ist in das Vereinsregister eingetragen und Mitglied der Bundesvereinigung Lebenshilfe e. V. und </w:t>
      </w:r>
      <w:r w:rsidR="00B367F5">
        <w:t>im</w:t>
      </w:r>
      <w:r w:rsidRPr="000C2FED">
        <w:t xml:space="preserve"> Lebenshilfe</w:t>
      </w:r>
      <w:r w:rsidR="00B367F5">
        <w:t>-</w:t>
      </w:r>
      <w:r w:rsidRPr="000C2FED">
        <w:t>Landesverband Hessen e. V. sowie de</w:t>
      </w:r>
      <w:r w:rsidR="006D6BF3">
        <w:t>s Paritätischen Landesverbandes in Hessen</w:t>
      </w:r>
      <w:r w:rsidRPr="000C2FED">
        <w:t>.</w:t>
      </w:r>
    </w:p>
    <w:p w14:paraId="4449304A" w14:textId="41C026F3" w:rsidR="000C2FED" w:rsidRPr="000C2FED" w:rsidRDefault="000C2FED" w:rsidP="00327CA3">
      <w:r w:rsidRPr="000C2FED">
        <w:t>Er verfolgt ausschließlich und unmittelbar gemeinnützige Wohlfahrtszwecke im Sinne des Abschnitts „Steuerbegünstigte Zwecke“ der Abgabenordnung vom 01.01.1977.</w:t>
      </w:r>
    </w:p>
    <w:p w14:paraId="46CE6405" w14:textId="54445A5E" w:rsidR="000C2FED" w:rsidRPr="000C2FED" w:rsidRDefault="000C2FED" w:rsidP="00327CA3">
      <w:r w:rsidRPr="00724102">
        <w:t xml:space="preserve">Mit der Durchführung seiner Aufgaben ist der durch </w:t>
      </w:r>
      <w:r w:rsidR="00724102" w:rsidRPr="00724102">
        <w:t>den Aufsichtsrat</w:t>
      </w:r>
      <w:r w:rsidRPr="00724102">
        <w:t xml:space="preserve"> eingesetzte Vorstand beauftragt.</w:t>
      </w:r>
    </w:p>
    <w:p w14:paraId="48632206" w14:textId="6FD35521" w:rsidR="000C2FED" w:rsidRPr="002D68A7" w:rsidRDefault="000C2FED" w:rsidP="00327CA3">
      <w:r w:rsidRPr="000C2FED">
        <w:t xml:space="preserve">Mit einer breiten Palette an Angeboten in den Bereichen Frühe Bildung, Soziale Teilhabe und </w:t>
      </w:r>
      <w:r w:rsidRPr="002D68A7">
        <w:t>Teilhabe am Arbeitsleben verfolgt das LHW das Ziel, die Lebensqualität und die gesellschaftliche Integration der Betroffenen nachhaltig zu verbessern.</w:t>
      </w:r>
      <w:r w:rsidR="003C35BF" w:rsidRPr="002D68A7">
        <w:t xml:space="preserve"> Heute werden über tausend Menschen mit Behinderungen </w:t>
      </w:r>
      <w:r w:rsidR="0058389F">
        <w:t xml:space="preserve">(Klienten) </w:t>
      </w:r>
      <w:r w:rsidR="003C35BF" w:rsidRPr="002D68A7">
        <w:t>die Teilhabe am Arbeitsleben angeboten, in Wohneinrichtungen begleitet und Kindern und deren Familien Unterstützung geboten.</w:t>
      </w:r>
    </w:p>
    <w:p w14:paraId="6E47F2B6" w14:textId="5B47944A" w:rsidR="004E5E68" w:rsidRPr="002D68A7" w:rsidRDefault="00463485" w:rsidP="00327CA3">
      <w:r w:rsidRPr="002D68A7">
        <w:t xml:space="preserve">Unterstützt werden die operativen Bereiche in allen administrativen Angelegenheiten durch das Team der Zentralen Dienste </w:t>
      </w:r>
      <w:r w:rsidR="004F7345">
        <w:t xml:space="preserve">u.a. </w:t>
      </w:r>
      <w:r w:rsidRPr="002D68A7">
        <w:t>mit den Bereichen Personal, Finanzen, IT-Service</w:t>
      </w:r>
      <w:r w:rsidR="00B367F5">
        <w:t>s</w:t>
      </w:r>
      <w:r w:rsidR="004F7345">
        <w:t xml:space="preserve"> und</w:t>
      </w:r>
      <w:r w:rsidR="002D68A7" w:rsidRPr="002D68A7">
        <w:t xml:space="preserve"> Organisation</w:t>
      </w:r>
      <w:r w:rsidR="004F7345">
        <w:t>.</w:t>
      </w:r>
      <w:r w:rsidR="002D68A7" w:rsidRPr="002D68A7">
        <w:t xml:space="preserve"> </w:t>
      </w:r>
    </w:p>
    <w:p w14:paraId="7562E4B8" w14:textId="63A34AB3" w:rsidR="00B23489" w:rsidRPr="009C3668" w:rsidRDefault="009C3668" w:rsidP="00327CA3">
      <w:pPr>
        <w:rPr>
          <w:rStyle w:val="Hyperlink"/>
        </w:rPr>
      </w:pPr>
      <w:r>
        <w:rPr>
          <w:rFonts w:cs="Arial"/>
        </w:rPr>
        <w:fldChar w:fldCharType="begin"/>
      </w:r>
      <w:r>
        <w:rPr>
          <w:rFonts w:cs="Arial"/>
        </w:rPr>
        <w:instrText>HYPERLINK "https://www.lhw-wf.de/downloads/"</w:instrText>
      </w:r>
      <w:r>
        <w:rPr>
          <w:rFonts w:cs="Arial"/>
        </w:rPr>
      </w:r>
      <w:r>
        <w:rPr>
          <w:rFonts w:cs="Arial"/>
        </w:rPr>
        <w:fldChar w:fldCharType="separate"/>
      </w:r>
      <w:r w:rsidR="002A449C" w:rsidRPr="009C3668">
        <w:rPr>
          <w:rStyle w:val="Hyperlink"/>
          <w:rFonts w:cs="Arial"/>
        </w:rPr>
        <w:t>Organigramm</w:t>
      </w:r>
    </w:p>
    <w:p w14:paraId="4EFD69BF" w14:textId="498ED3AC" w:rsidR="00563D4B" w:rsidRDefault="009C3668">
      <w:pPr>
        <w:jc w:val="left"/>
        <w:rPr>
          <w:rFonts w:cs="Arial"/>
        </w:rPr>
      </w:pPr>
      <w:r>
        <w:rPr>
          <w:rFonts w:cs="Arial"/>
        </w:rPr>
        <w:fldChar w:fldCharType="end"/>
      </w:r>
      <w:r w:rsidR="00563D4B">
        <w:rPr>
          <w:rFonts w:cs="Arial"/>
        </w:rPr>
        <w:br w:type="page"/>
      </w:r>
    </w:p>
    <w:p w14:paraId="6F915413" w14:textId="77777777" w:rsidR="00563D4B" w:rsidRPr="009530DC" w:rsidRDefault="00563D4B" w:rsidP="006A5158">
      <w:pPr>
        <w:rPr>
          <w:rFonts w:cs="Arial"/>
        </w:rPr>
      </w:pPr>
    </w:p>
    <w:p w14:paraId="6DED519D" w14:textId="3AE3BA97" w:rsidR="00B23489" w:rsidRPr="009530DC" w:rsidRDefault="00B23489" w:rsidP="00936C4F">
      <w:pPr>
        <w:pStyle w:val="berschrift1"/>
        <w:numPr>
          <w:ilvl w:val="0"/>
          <w:numId w:val="11"/>
        </w:numPr>
      </w:pPr>
      <w:bookmarkStart w:id="2" w:name="_Toc178164004"/>
      <w:r w:rsidRPr="009530DC">
        <w:t>Lebensbereiche</w:t>
      </w:r>
      <w:bookmarkEnd w:id="2"/>
    </w:p>
    <w:p w14:paraId="5632E288" w14:textId="046C6DB0" w:rsidR="00084EFD" w:rsidRDefault="008E7060" w:rsidP="00373A8D">
      <w:pPr>
        <w:pStyle w:val="berschrift2"/>
        <w:numPr>
          <w:ilvl w:val="0"/>
          <w:numId w:val="12"/>
        </w:numPr>
        <w:spacing w:after="240"/>
      </w:pPr>
      <w:bookmarkStart w:id="3" w:name="_Toc178164005"/>
      <w:r w:rsidRPr="009530DC">
        <w:t xml:space="preserve">Frühe </w:t>
      </w:r>
      <w:r w:rsidR="001879E4" w:rsidRPr="009530DC">
        <w:t>Bildung</w:t>
      </w:r>
      <w:bookmarkEnd w:id="3"/>
    </w:p>
    <w:p w14:paraId="16DEBEC3" w14:textId="63F6D08E" w:rsidR="003F1CC3" w:rsidRDefault="00081CC2" w:rsidP="00327CA3">
      <w:r w:rsidRPr="00081CC2">
        <w:t xml:space="preserve">Der </w:t>
      </w:r>
      <w:r>
        <w:t xml:space="preserve">Bereich </w:t>
      </w:r>
      <w:hyperlink r:id="rId12" w:history="1">
        <w:r w:rsidRPr="005E7CCD">
          <w:rPr>
            <w:rStyle w:val="Hyperlink"/>
            <w:b/>
            <w:bCs/>
          </w:rPr>
          <w:t>Frühe Bildung</w:t>
        </w:r>
      </w:hyperlink>
      <w:r w:rsidR="00176231">
        <w:t xml:space="preserve"> </w:t>
      </w:r>
      <w:r w:rsidRPr="00081CC2">
        <w:t>des L</w:t>
      </w:r>
      <w:r w:rsidR="00BD5F9B">
        <w:t>HW</w:t>
      </w:r>
      <w:r w:rsidRPr="00081CC2">
        <w:t xml:space="preserve"> hat sich in den vergangenen Jahren </w:t>
      </w:r>
      <w:r w:rsidR="00C43598">
        <w:t>aus</w:t>
      </w:r>
      <w:r w:rsidRPr="00081CC2">
        <w:t xml:space="preserve"> dem Fachbereich Kinder, Jugend und Familie weiterentwickelt. Die Ausrichtung des </w:t>
      </w:r>
      <w:r w:rsidR="009E1BF4">
        <w:t>Bereichs</w:t>
      </w:r>
      <w:r w:rsidRPr="00081CC2">
        <w:t xml:space="preserve"> an den unterschiedlichen familiären Lebenslagen beinhaltete im ersten Schritt die Weiterentwicklung der Integrativen Kindertagesstätte in Bad Wildungen, Korbach und Frankenberg zu Familienzentren, in enger Verbindung mit de</w:t>
      </w:r>
      <w:r w:rsidR="009E1BF4">
        <w:t>r</w:t>
      </w:r>
      <w:r w:rsidRPr="00081CC2">
        <w:t xml:space="preserve"> Interdisziplinären Frühförderstelle</w:t>
      </w:r>
      <w:r w:rsidR="009E1BF4">
        <w:t xml:space="preserve"> mit Sitz</w:t>
      </w:r>
      <w:r w:rsidRPr="00081CC2">
        <w:t xml:space="preserve"> in Korbach und Frankenberg.</w:t>
      </w:r>
      <w:r w:rsidR="003F1CC3" w:rsidRPr="003F1CC3">
        <w:t xml:space="preserve"> </w:t>
      </w:r>
    </w:p>
    <w:p w14:paraId="294DC3D4" w14:textId="2CF67277" w:rsidR="003F1CC3" w:rsidRDefault="003F1CC3" w:rsidP="00327CA3">
      <w:r>
        <w:t>Ab Geburt begleiten wir von Behinderung bedrohte Kinder</w:t>
      </w:r>
      <w:r w:rsidR="00953A77">
        <w:t xml:space="preserve"> </w:t>
      </w:r>
      <w:r>
        <w:t xml:space="preserve">und Kinder mit Behinderung mit Angeboten der </w:t>
      </w:r>
      <w:hyperlink r:id="rId13" w:anchor="fruehfoerderzentren" w:history="1">
        <w:r w:rsidRPr="005E7CCD">
          <w:rPr>
            <w:rStyle w:val="Hyperlink"/>
            <w:b/>
            <w:bCs/>
          </w:rPr>
          <w:t>interdisziplinären Frühförderung</w:t>
        </w:r>
      </w:hyperlink>
      <w:bookmarkStart w:id="4" w:name="_Hlk164931952"/>
      <w:r>
        <w:t>.</w:t>
      </w:r>
      <w:r w:rsidRPr="003F1CC3">
        <w:rPr>
          <w:rFonts w:eastAsia="Times New Roman" w:cs="Times New Roman"/>
          <w:kern w:val="0"/>
          <w:sz w:val="24"/>
          <w:szCs w:val="20"/>
          <w:lang w:eastAsia="de-DE"/>
          <w14:ligatures w14:val="none"/>
        </w:rPr>
        <w:t xml:space="preserve"> </w:t>
      </w:r>
      <w:bookmarkEnd w:id="4"/>
      <w:r w:rsidRPr="003F1CC3">
        <w:t>Interdisziplinäre Frühförderung unterstützt die Integration aller Kinder und wirkt einer frühen Ausgrenzung der Kinder mit Beeinträchtigung und deren Familien entgegen. Sie ist auf Teilhabe und Anerkennung für entwicklungsgefährdete Kinder ausgerichtet und trägt durch ihre frühen pädagogischen, therapeutischen und interdisziplinären Interventionen zur Sozialisation der Familien bei.</w:t>
      </w:r>
    </w:p>
    <w:p w14:paraId="56FB94E0" w14:textId="0E89F13B" w:rsidR="003F1CC3" w:rsidRDefault="003F1CC3" w:rsidP="00327CA3">
      <w:r w:rsidRPr="003F1CC3">
        <w:t xml:space="preserve">Die </w:t>
      </w:r>
      <w:hyperlink r:id="rId14" w:anchor="fruehfoerderzentren" w:history="1">
        <w:r w:rsidRPr="005E7CCD">
          <w:rPr>
            <w:rStyle w:val="Hyperlink"/>
            <w:b/>
            <w:bCs/>
          </w:rPr>
          <w:t>Heilpädagogische Fachberatung</w:t>
        </w:r>
      </w:hyperlink>
      <w:r w:rsidRPr="003F1CC3">
        <w:t xml:space="preserve"> für Kindertagesstätten ist Bestandteil der Frühförderung. Ihr Schwerpunkt liegt in der Zusammenarbeit mit den Einrichtungen, die in der aktuellen </w:t>
      </w:r>
      <w:r w:rsidR="00906623" w:rsidRPr="003F1CC3">
        <w:t>Lebenssituation</w:t>
      </w:r>
      <w:r w:rsidRPr="003F1CC3">
        <w:t xml:space="preserve"> des Kindes und der Eltern/Personensorgeberechtigten von Bedeutung sind. Dies betrifft die Begleitung des Kindes in der Kindertagesstätte. Die Beratung orientiert sich am inklusiven Menschenbild. Ziel ist es, dem Kind die gemeinsame Teilhabe an Sozialisationsprozessen in der wohnortnahen Kindertagesstätte zu ermöglichen. Die Beratung erfolgt trägerunabhängig mit allen Kindertagesstätten innerhalb des Landkreises, welche das Beratungsangebot in Anspruch nehmen möchten. Das Angebot kann von </w:t>
      </w:r>
      <w:r w:rsidR="00953A77">
        <w:t>Elter</w:t>
      </w:r>
      <w:r w:rsidRPr="003F1CC3">
        <w:t>n/Personensorgeberechtigten oder von der Kindertagesstätte angefordert werden, sofern das elterliche Einverständnis vorliegt.</w:t>
      </w:r>
    </w:p>
    <w:p w14:paraId="614A46F2" w14:textId="77777777" w:rsidR="00155F00" w:rsidRDefault="00081CC2" w:rsidP="00327CA3">
      <w:pPr>
        <w:rPr>
          <w:b/>
          <w:bCs/>
        </w:rPr>
      </w:pPr>
      <w:r w:rsidRPr="00081CC2">
        <w:t xml:space="preserve">Aufgrund der gesellschaftlichen Veränderung und den damit einhergehenden veränderten Lebenslagen und Lebensbedingungen, wird heute von den Familien eine hohe Anpassungsleistung erwartet. Eltern müssen sich zunehmend den täglichen Flexibilitäts- und Mobilitätsanforderungen der Arbeitswelt stellen, die Zahl berufstätiger Mütter steigt beständig und die Arbeitsverteilung innerhalb der Familien muss neu organisiert werden. Immer öfter sind Eltern deshalb bei der Betreuung, Bildung und Erziehung ihres Kindes auf eine frühe institutionelle Unterstützung angewiesen. Diese Unterstützung finden Sie in unseren </w:t>
      </w:r>
      <w:hyperlink r:id="rId15" w:anchor="familienzentren" w:history="1">
        <w:r w:rsidRPr="00155F00">
          <w:rPr>
            <w:rStyle w:val="Hyperlink"/>
            <w:b/>
            <w:bCs/>
          </w:rPr>
          <w:t>Familienzentren</w:t>
        </w:r>
      </w:hyperlink>
      <w:r w:rsidR="00155F00">
        <w:rPr>
          <w:b/>
          <w:bCs/>
        </w:rPr>
        <w:t>.</w:t>
      </w:r>
    </w:p>
    <w:p w14:paraId="56C786D1" w14:textId="7990AEBE" w:rsidR="00A53A01" w:rsidRDefault="00155F00" w:rsidP="00327CA3">
      <w:r w:rsidRPr="00155F00">
        <w:t>I</w:t>
      </w:r>
      <w:r w:rsidR="009E1BF4" w:rsidRPr="00155F00">
        <w:t xml:space="preserve">n </w:t>
      </w:r>
      <w:r w:rsidR="009E1BF4" w:rsidRPr="00081CC2">
        <w:t>unseren drei Familienzentren be</w:t>
      </w:r>
      <w:r w:rsidR="009E1BF4">
        <w:t>gleiten</w:t>
      </w:r>
      <w:r w:rsidR="009E1BF4" w:rsidRPr="00081CC2">
        <w:t xml:space="preserve"> wir Kinder mit und ohne (drohende) Behinderung im Alter vom vollendeten </w:t>
      </w:r>
      <w:r w:rsidR="00790C18">
        <w:t>neunten</w:t>
      </w:r>
      <w:r w:rsidR="009E1BF4" w:rsidRPr="00081CC2">
        <w:t xml:space="preserve"> Lebensmonat bis zum Schuleintritt. Für uns ist jedes Kind eine einzigartige und unverwechselbare Person. Es hat das Recht auf die Wahrung seiner Persönlichkeit sowie die für seine Entwicklung erforderliche Anregung, Unterstützung und Begleitung. Integration, Inklusion und gemeinsame Sozialisation von Kindern mit und ohne (drohende</w:t>
      </w:r>
      <w:r w:rsidR="00FF4DF1">
        <w:t>r</w:t>
      </w:r>
      <w:r w:rsidR="009E1BF4" w:rsidRPr="00081CC2">
        <w:t>) Behinderung und nicht deren getrenntes Aufwachsen bildet die Grundlage unserer Arbeit. Sie vollzieht sich in den verschiedenen Interaktionen von Kindern untereinander, zwischen Kindern und Erwachsenen sowie in der interdisziplinären Zusammenarbeit.</w:t>
      </w:r>
    </w:p>
    <w:p w14:paraId="3C33C766" w14:textId="6D70A8F9" w:rsidR="009E1BF4" w:rsidRDefault="009E1BF4" w:rsidP="00327CA3">
      <w:r>
        <w:t xml:space="preserve">An den Standorten Bad Wildungen und Korbach bieten wir neben dem institutionellen Angebot der Kindertagesstätte auch </w:t>
      </w:r>
      <w:r w:rsidRPr="00445F97">
        <w:rPr>
          <w:b/>
          <w:bCs/>
        </w:rPr>
        <w:t>Waldgruppen</w:t>
      </w:r>
      <w:r w:rsidR="00445F97">
        <w:rPr>
          <w:b/>
          <w:bCs/>
        </w:rPr>
        <w:t xml:space="preserve"> </w:t>
      </w:r>
      <w:r>
        <w:t xml:space="preserve">an. </w:t>
      </w:r>
      <w:r w:rsidRPr="009E1BF4">
        <w:t xml:space="preserve">Mit dem </w:t>
      </w:r>
      <w:hyperlink r:id="rId16" w:history="1">
        <w:r w:rsidRPr="00445F97">
          <w:rPr>
            <w:rStyle w:val="Hyperlink"/>
          </w:rPr>
          <w:t>Konzept</w:t>
        </w:r>
      </w:hyperlink>
      <w:r w:rsidRPr="009E1BF4">
        <w:t xml:space="preserve"> eines Waldkindergartens möchten wir den Kindern einen natürlichen Raum bieten, der sowohl ihre motorischen, sensorischen als auch die sozialen Fähigkeiten fördert. Die Förderung in der Natur bezieht sich schwerpunktmäßig auf die Schulung der Sinne, der Grob- und Feinmotorik, der Kreativität und </w:t>
      </w:r>
      <w:r w:rsidR="002A198F" w:rsidRPr="009E1BF4">
        <w:lastRenderedPageBreak/>
        <w:t>Fantasie</w:t>
      </w:r>
      <w:r w:rsidRPr="009E1BF4">
        <w:t>. Die Bewegung und der verstärkte Einsatz der Sprache sind für die Entwicklung motorischer Ausgeglichenheit und intellektueller Fähigkeiten von großer Bedeutung.</w:t>
      </w:r>
    </w:p>
    <w:p w14:paraId="1FCC129B" w14:textId="3491C31C" w:rsidR="007C48E5" w:rsidRDefault="007C48E5" w:rsidP="00327CA3">
      <w:r>
        <w:t>Alle Angebote des Bereichs Frühe Bildung enden mit den Schuleintritt de</w:t>
      </w:r>
      <w:r w:rsidR="00B239DC">
        <w:t>r</w:t>
      </w:r>
      <w:r>
        <w:t xml:space="preserve"> Kinder</w:t>
      </w:r>
      <w:r w:rsidR="00327CA3">
        <w:t>.</w:t>
      </w:r>
    </w:p>
    <w:p w14:paraId="624DD775" w14:textId="77777777" w:rsidR="006C3A14" w:rsidRPr="009530DC" w:rsidRDefault="006C3A14" w:rsidP="00327CA3"/>
    <w:p w14:paraId="0D9B9852" w14:textId="252F31AC" w:rsidR="00936C4F" w:rsidRDefault="001879E4" w:rsidP="00936C4F">
      <w:pPr>
        <w:pStyle w:val="Listenabsatz"/>
        <w:numPr>
          <w:ilvl w:val="0"/>
          <w:numId w:val="12"/>
        </w:numPr>
        <w:rPr>
          <w:rStyle w:val="berschrift2Zchn"/>
        </w:rPr>
      </w:pPr>
      <w:bookmarkStart w:id="5" w:name="_Toc178164006"/>
      <w:r w:rsidRPr="00936C4F">
        <w:rPr>
          <w:rStyle w:val="berschrift2Zchn"/>
        </w:rPr>
        <w:t>Soziale Teilhabe</w:t>
      </w:r>
      <w:bookmarkEnd w:id="5"/>
    </w:p>
    <w:p w14:paraId="4457B71D" w14:textId="5CB2ECA9" w:rsidR="00084EFD" w:rsidRDefault="006B3426" w:rsidP="006B3426">
      <w:pPr>
        <w:rPr>
          <w:rFonts w:cs="Arial"/>
        </w:rPr>
      </w:pPr>
      <w:r>
        <w:rPr>
          <w:rFonts w:cs="Arial"/>
        </w:rPr>
        <w:t xml:space="preserve">Der Bereich </w:t>
      </w:r>
      <w:hyperlink r:id="rId17" w:history="1">
        <w:r w:rsidRPr="005E7CCD">
          <w:rPr>
            <w:rStyle w:val="Hyperlink"/>
            <w:rFonts w:cs="Arial"/>
            <w:b/>
            <w:bCs/>
          </w:rPr>
          <w:t>Soziale Teilhabe</w:t>
        </w:r>
      </w:hyperlink>
      <w:r>
        <w:rPr>
          <w:rFonts w:cs="Arial"/>
        </w:rPr>
        <w:t xml:space="preserve"> bietet Menschen mit Behinderung nach ihren individuellen Bedürfnissen unterschiedliche Wohn- und Freizeitmöglichkeiten im gesamten Landkreis Waldeck-Frankenberg an.</w:t>
      </w:r>
    </w:p>
    <w:p w14:paraId="79E900D4" w14:textId="75BC94FD" w:rsidR="006B3426" w:rsidRDefault="005C7E0F" w:rsidP="006B3426">
      <w:pPr>
        <w:rPr>
          <w:rFonts w:cs="Arial"/>
        </w:rPr>
      </w:pPr>
      <w:r>
        <w:rPr>
          <w:rFonts w:cs="Arial"/>
        </w:rPr>
        <w:t>In den Regionen</w:t>
      </w:r>
      <w:r w:rsidR="006B3426">
        <w:rPr>
          <w:rFonts w:cs="Arial"/>
        </w:rPr>
        <w:t xml:space="preserve"> Korbach, Frankenberg, Bad Wildungen, Twistetal</w:t>
      </w:r>
      <w:r w:rsidR="005254A0">
        <w:rPr>
          <w:rFonts w:cs="Arial"/>
        </w:rPr>
        <w:t>/Bad Arolsen</w:t>
      </w:r>
      <w:r w:rsidR="006B3426">
        <w:rPr>
          <w:rFonts w:cs="Arial"/>
        </w:rPr>
        <w:t xml:space="preserve"> und in ländlicher Umgebung können Menschen mit geistiger, körperlicher </w:t>
      </w:r>
      <w:r w:rsidR="005254A0">
        <w:rPr>
          <w:rFonts w:cs="Arial"/>
        </w:rPr>
        <w:t>und/</w:t>
      </w:r>
      <w:r w:rsidR="006B3426">
        <w:rPr>
          <w:rFonts w:cs="Arial"/>
        </w:rPr>
        <w:t>oder seelischer Behinderung, in den unterschiedlichsten Wohnmöglichkeiten, ein zu Hause finden. Wir entwickeln unsere Wohnangebote fortlaufend weiter und passen sie den Bedürfnissen de</w:t>
      </w:r>
      <w:r w:rsidR="0058389F">
        <w:rPr>
          <w:rFonts w:cs="Arial"/>
        </w:rPr>
        <w:t>n Klienten</w:t>
      </w:r>
      <w:r w:rsidR="006B3426">
        <w:rPr>
          <w:rFonts w:cs="Arial"/>
        </w:rPr>
        <w:t xml:space="preserve"> an.</w:t>
      </w:r>
    </w:p>
    <w:p w14:paraId="5E6E6581" w14:textId="760D225D" w:rsidR="006B3426" w:rsidRDefault="006B3426" w:rsidP="006B3426">
      <w:pPr>
        <w:rPr>
          <w:rFonts w:cs="Arial"/>
        </w:rPr>
      </w:pPr>
      <w:r>
        <w:rPr>
          <w:rFonts w:cs="Arial"/>
        </w:rPr>
        <w:t xml:space="preserve">In den </w:t>
      </w:r>
      <w:hyperlink r:id="rId18" w:history="1">
        <w:r w:rsidRPr="005E7CCD">
          <w:rPr>
            <w:rStyle w:val="Hyperlink"/>
            <w:rFonts w:cs="Arial"/>
            <w:b/>
            <w:bCs/>
          </w:rPr>
          <w:t>besonderen Wohnformen</w:t>
        </w:r>
      </w:hyperlink>
      <w:r w:rsidRPr="00A775D3">
        <w:rPr>
          <w:rFonts w:cs="Arial"/>
        </w:rPr>
        <w:t xml:space="preserve"> </w:t>
      </w:r>
      <w:r>
        <w:rPr>
          <w:rFonts w:cs="Arial"/>
        </w:rPr>
        <w:t xml:space="preserve">ist eine rund um die Uhr Betreuung durch den Einsatz von Nachtbereitschaften oder Nachtwachen, je nach individuellen Bedarfen der </w:t>
      </w:r>
      <w:r w:rsidR="0058389F">
        <w:rPr>
          <w:rFonts w:cs="Arial"/>
        </w:rPr>
        <w:t>Klienten</w:t>
      </w:r>
      <w:r>
        <w:rPr>
          <w:rFonts w:cs="Arial"/>
        </w:rPr>
        <w:t xml:space="preserve"> gewährleistet.</w:t>
      </w:r>
    </w:p>
    <w:p w14:paraId="6C9813E4" w14:textId="09878185" w:rsidR="006B3426" w:rsidRPr="00A775D3" w:rsidRDefault="006B3426" w:rsidP="006B3426">
      <w:pPr>
        <w:rPr>
          <w:rFonts w:cs="Arial"/>
        </w:rPr>
      </w:pPr>
      <w:r>
        <w:rPr>
          <w:rFonts w:cs="Arial"/>
        </w:rPr>
        <w:t xml:space="preserve">Für Menschen, die gern allein, als Paar oder Familie in einer selbst angemieteten Wohnung leben möchten, stehen </w:t>
      </w:r>
      <w:r w:rsidRPr="00A775D3">
        <w:rPr>
          <w:rFonts w:cs="Arial"/>
        </w:rPr>
        <w:t xml:space="preserve">die </w:t>
      </w:r>
      <w:hyperlink r:id="rId19" w:history="1">
        <w:r w:rsidRPr="005E7CCD">
          <w:rPr>
            <w:rStyle w:val="Hyperlink"/>
            <w:rFonts w:cs="Arial"/>
            <w:b/>
            <w:bCs/>
          </w:rPr>
          <w:t>aufsuchenden Dienste</w:t>
        </w:r>
      </w:hyperlink>
      <w:r w:rsidRPr="00A775D3">
        <w:rPr>
          <w:rFonts w:cs="Arial"/>
        </w:rPr>
        <w:t xml:space="preserve"> mit qualifizierten und kompensatorischen Assistenten, je nach individuellem Unterstützungsbedarf einmal oder mehrmals in der Woche durch feste Bezugspersonen zur Verfügung</w:t>
      </w:r>
      <w:r w:rsidR="00BA32CC" w:rsidRPr="00A775D3">
        <w:rPr>
          <w:rFonts w:cs="Arial"/>
        </w:rPr>
        <w:t>.</w:t>
      </w:r>
    </w:p>
    <w:p w14:paraId="5F185BB1" w14:textId="116AB07C" w:rsidR="006B3426" w:rsidRPr="00155F00" w:rsidRDefault="001B5A27" w:rsidP="006B3426">
      <w:pPr>
        <w:rPr>
          <w:rFonts w:cs="Arial"/>
          <w:color w:val="5B9BD5" w:themeColor="accent1"/>
        </w:rPr>
      </w:pPr>
      <w:r w:rsidRPr="00A775D3">
        <w:rPr>
          <w:rFonts w:cs="Arial"/>
        </w:rPr>
        <w:t xml:space="preserve">In Bad Wildungen liegt der Schwerpunkt der Unterstützung beim Personenkreis der Menschen mit seelischer Behinderung, Doppeldiagnosen und Menschen mit </w:t>
      </w:r>
      <w:r w:rsidRPr="00155F00">
        <w:rPr>
          <w:rFonts w:cs="Arial"/>
        </w:rPr>
        <w:t>Abhängigkeitserkranku</w:t>
      </w:r>
      <w:r w:rsidR="002D2086" w:rsidRPr="00155F00">
        <w:rPr>
          <w:rFonts w:cs="Arial"/>
        </w:rPr>
        <w:t>n</w:t>
      </w:r>
      <w:r w:rsidRPr="00155F00">
        <w:rPr>
          <w:rFonts w:cs="Arial"/>
        </w:rPr>
        <w:t xml:space="preserve">gen. </w:t>
      </w:r>
    </w:p>
    <w:p w14:paraId="0C58E13E" w14:textId="6AC5C0C6" w:rsidR="00487DF1" w:rsidRPr="004F7EA3" w:rsidRDefault="001933F1" w:rsidP="006B3426">
      <w:pPr>
        <w:rPr>
          <w:rFonts w:cs="Arial"/>
        </w:rPr>
      </w:pPr>
      <w:r w:rsidRPr="004F7EA3">
        <w:rPr>
          <w:rFonts w:cs="Arial"/>
        </w:rPr>
        <w:t xml:space="preserve">Für </w:t>
      </w:r>
      <w:r w:rsidR="0023292C" w:rsidRPr="004F7EA3">
        <w:rPr>
          <w:rFonts w:cs="Arial"/>
        </w:rPr>
        <w:t>Klienten</w:t>
      </w:r>
      <w:r w:rsidR="00B13E36">
        <w:rPr>
          <w:rStyle w:val="Funotenzeichen"/>
          <w:rFonts w:cs="Arial"/>
        </w:rPr>
        <w:footnoteReference w:id="1"/>
      </w:r>
      <w:r w:rsidRPr="004F7EA3">
        <w:rPr>
          <w:rFonts w:cs="Arial"/>
        </w:rPr>
        <w:t xml:space="preserve">, die gerne </w:t>
      </w:r>
      <w:r w:rsidR="005254A0" w:rsidRPr="004F7EA3">
        <w:rPr>
          <w:rFonts w:cs="Arial"/>
        </w:rPr>
        <w:t>i</w:t>
      </w:r>
      <w:r w:rsidRPr="004F7EA3">
        <w:rPr>
          <w:rFonts w:cs="Arial"/>
        </w:rPr>
        <w:t xml:space="preserve">hren Alltag mit anderen teilen und nicht </w:t>
      </w:r>
      <w:r w:rsidR="005254A0" w:rsidRPr="004F7EA3">
        <w:rPr>
          <w:rFonts w:cs="Arial"/>
        </w:rPr>
        <w:t>allein</w:t>
      </w:r>
      <w:r w:rsidRPr="004F7EA3">
        <w:rPr>
          <w:rFonts w:cs="Arial"/>
        </w:rPr>
        <w:t xml:space="preserve"> in einer eigenen Wohnung leben möchten oder können, gibt es in allen Regionen Wohngemeinschaften</w:t>
      </w:r>
      <w:r w:rsidR="0023292C" w:rsidRPr="004F7EA3">
        <w:rPr>
          <w:rFonts w:cs="Arial"/>
        </w:rPr>
        <w:t>, die durch unsere aufsuchenden Dienste begleitet werden</w:t>
      </w:r>
      <w:r w:rsidR="00487DF1" w:rsidRPr="004F7EA3">
        <w:rPr>
          <w:rFonts w:cs="Arial"/>
        </w:rPr>
        <w:t>.</w:t>
      </w:r>
      <w:r w:rsidR="0023292C" w:rsidRPr="004F7EA3">
        <w:rPr>
          <w:rFonts w:cs="Arial"/>
        </w:rPr>
        <w:t xml:space="preserve"> In den Wohngemeinschaften, in denen </w:t>
      </w:r>
      <w:r w:rsidR="00CE30B9" w:rsidRPr="004F7EA3">
        <w:rPr>
          <w:rFonts w:cs="Arial"/>
        </w:rPr>
        <w:t>Klienten</w:t>
      </w:r>
      <w:r w:rsidR="0023292C" w:rsidRPr="004F7EA3">
        <w:rPr>
          <w:rFonts w:cs="Arial"/>
        </w:rPr>
        <w:t xml:space="preserve"> mit </w:t>
      </w:r>
      <w:r w:rsidR="00487DF1" w:rsidRPr="004F7EA3">
        <w:rPr>
          <w:rFonts w:cs="Arial"/>
        </w:rPr>
        <w:t>einem hohen Unterstützungsbedarf im Bereich der Pflege</w:t>
      </w:r>
      <w:r w:rsidR="0023292C" w:rsidRPr="004F7EA3">
        <w:rPr>
          <w:rFonts w:cs="Arial"/>
        </w:rPr>
        <w:t xml:space="preserve"> neben einem hohen Assistenzbedarf zur Bewältigung des Alltags haben,</w:t>
      </w:r>
      <w:r w:rsidR="00487DF1" w:rsidRPr="004F7EA3">
        <w:rPr>
          <w:rFonts w:cs="Arial"/>
        </w:rPr>
        <w:t xml:space="preserve"> </w:t>
      </w:r>
      <w:r w:rsidR="0023292C" w:rsidRPr="004F7EA3">
        <w:rPr>
          <w:rFonts w:cs="Arial"/>
        </w:rPr>
        <w:t xml:space="preserve">begleiten wir die Wohngemeinschaften auch gern, sofern gewünscht, </w:t>
      </w:r>
      <w:r w:rsidR="00155F00">
        <w:rPr>
          <w:rFonts w:cs="Arial"/>
        </w:rPr>
        <w:t>in unserem</w:t>
      </w:r>
      <w:r w:rsidR="00487DF1" w:rsidRPr="00A775D3">
        <w:rPr>
          <w:rFonts w:cs="Arial"/>
        </w:rPr>
        <w:t xml:space="preserve"> </w:t>
      </w:r>
      <w:r w:rsidR="00487DF1" w:rsidRPr="00155F00">
        <w:rPr>
          <w:rFonts w:cs="Arial"/>
        </w:rPr>
        <w:t>Mit</w:t>
      </w:r>
      <w:r w:rsidR="00155F00">
        <w:rPr>
          <w:rFonts w:cs="Arial"/>
        </w:rPr>
        <w:t>l</w:t>
      </w:r>
      <w:r w:rsidR="00487DF1" w:rsidRPr="00155F00">
        <w:rPr>
          <w:rFonts w:cs="Arial"/>
        </w:rPr>
        <w:t>eben</w:t>
      </w:r>
      <w:r w:rsidR="00487DF1" w:rsidRPr="00A775D3">
        <w:rPr>
          <w:rFonts w:cs="Arial"/>
        </w:rPr>
        <w:t>.</w:t>
      </w:r>
      <w:r w:rsidR="0023292C" w:rsidRPr="00A775D3">
        <w:rPr>
          <w:rFonts w:cs="Arial"/>
        </w:rPr>
        <w:t xml:space="preserve"> Hierdurch</w:t>
      </w:r>
      <w:r w:rsidR="0023292C" w:rsidRPr="004F7EA3">
        <w:rPr>
          <w:rFonts w:cs="Arial"/>
        </w:rPr>
        <w:t xml:space="preserve"> stellen wir ein hohes Maß an Selbstbestimmung und Personenzentrierung in den Wohngemeinschaften sicher</w:t>
      </w:r>
      <w:r w:rsidR="00A775D3">
        <w:rPr>
          <w:rFonts w:cs="Arial"/>
        </w:rPr>
        <w:t>.</w:t>
      </w:r>
      <w:r w:rsidR="00487DF1" w:rsidRPr="004F7EA3">
        <w:rPr>
          <w:rFonts w:cs="Arial"/>
        </w:rPr>
        <w:t xml:space="preserve"> </w:t>
      </w:r>
    </w:p>
    <w:p w14:paraId="4DDA94DD" w14:textId="70100563" w:rsidR="00487DF1" w:rsidRDefault="0023292C" w:rsidP="006B3426">
      <w:pPr>
        <w:rPr>
          <w:rFonts w:cs="Arial"/>
          <w:color w:val="5B9BD5" w:themeColor="accent1"/>
        </w:rPr>
      </w:pPr>
      <w:r w:rsidRPr="004F7EA3">
        <w:rPr>
          <w:rFonts w:cs="Arial"/>
        </w:rPr>
        <w:t>Für</w:t>
      </w:r>
      <w:r w:rsidR="00487DF1" w:rsidRPr="004F7EA3">
        <w:rPr>
          <w:rFonts w:cs="Arial"/>
        </w:rPr>
        <w:t xml:space="preserve"> Pflegeleistungen </w:t>
      </w:r>
      <w:r w:rsidRPr="004F7EA3">
        <w:rPr>
          <w:rFonts w:cs="Arial"/>
        </w:rPr>
        <w:t>in den Bereichen der Grund- und Behandlungspflege, der Hauswirtschaft sowie der pflegerischen Betreuungsleistungen steht im Bedarfsfalle unser</w:t>
      </w:r>
      <w:r w:rsidR="00487DF1" w:rsidRPr="004F7EA3">
        <w:rPr>
          <w:rFonts w:cs="Arial"/>
        </w:rPr>
        <w:t xml:space="preserve"> </w:t>
      </w:r>
      <w:r w:rsidR="00487DF1" w:rsidRPr="00155F00">
        <w:rPr>
          <w:rFonts w:cs="Arial"/>
        </w:rPr>
        <w:t>ambulante</w:t>
      </w:r>
      <w:r w:rsidRPr="00155F00">
        <w:rPr>
          <w:rFonts w:cs="Arial"/>
        </w:rPr>
        <w:t>r</w:t>
      </w:r>
      <w:r w:rsidR="00487DF1" w:rsidRPr="00155F00">
        <w:rPr>
          <w:rFonts w:cs="Arial"/>
        </w:rPr>
        <w:t xml:space="preserve"> Pflegedienst </w:t>
      </w:r>
      <w:r w:rsidRPr="00155F00">
        <w:rPr>
          <w:rFonts w:cs="Arial"/>
        </w:rPr>
        <w:t xml:space="preserve">„Hilfe und Pflege“ </w:t>
      </w:r>
      <w:r w:rsidRPr="004F7EA3">
        <w:rPr>
          <w:rFonts w:cs="Arial"/>
        </w:rPr>
        <w:t>zur Verfügung.</w:t>
      </w:r>
    </w:p>
    <w:p w14:paraId="3348E481" w14:textId="0AF7962B" w:rsidR="008C1402" w:rsidRDefault="008C1402" w:rsidP="006B3426">
      <w:pPr>
        <w:rPr>
          <w:rFonts w:cs="Arial"/>
          <w:color w:val="5B9BD5" w:themeColor="accent1"/>
        </w:rPr>
      </w:pPr>
      <w:r>
        <w:rPr>
          <w:rFonts w:cs="Arial"/>
        </w:rPr>
        <w:t>Wenn Menschen mit Behinderung gerne mit Familienanschluss wohnen möchten</w:t>
      </w:r>
      <w:r w:rsidR="003028C9">
        <w:rPr>
          <w:rFonts w:cs="Arial"/>
        </w:rPr>
        <w:t>,</w:t>
      </w:r>
      <w:r>
        <w:rPr>
          <w:rFonts w:cs="Arial"/>
        </w:rPr>
        <w:t xml:space="preserve"> ist dies im </w:t>
      </w:r>
      <w:hyperlink r:id="rId20" w:history="1">
        <w:r w:rsidRPr="005E7CCD">
          <w:rPr>
            <w:rStyle w:val="Hyperlink"/>
            <w:rFonts w:cs="Arial"/>
            <w:b/>
            <w:bCs/>
          </w:rPr>
          <w:t>Begleiteten Wohnen in Familien</w:t>
        </w:r>
      </w:hyperlink>
      <w:r>
        <w:rPr>
          <w:rFonts w:cs="Arial"/>
        </w:rPr>
        <w:t xml:space="preserve"> in einer sogenannten Gastfamilie möglich.</w:t>
      </w:r>
    </w:p>
    <w:p w14:paraId="147FAED6" w14:textId="2E48BB3F" w:rsidR="007D781F" w:rsidRDefault="007D781F" w:rsidP="006B3426">
      <w:pPr>
        <w:rPr>
          <w:rFonts w:cs="Arial"/>
        </w:rPr>
      </w:pPr>
      <w:r>
        <w:rPr>
          <w:rFonts w:cs="Arial"/>
        </w:rPr>
        <w:t xml:space="preserve">Der </w:t>
      </w:r>
      <w:hyperlink r:id="rId21" w:anchor="freizeit" w:history="1">
        <w:r w:rsidRPr="003A56E7">
          <w:rPr>
            <w:rStyle w:val="Hyperlink"/>
            <w:rFonts w:cs="Arial"/>
            <w:b/>
            <w:bCs/>
          </w:rPr>
          <w:t>Familienunterstützende Dienst</w:t>
        </w:r>
      </w:hyperlink>
      <w:r>
        <w:rPr>
          <w:rFonts w:cs="Arial"/>
        </w:rPr>
        <w:t xml:space="preserve"> (FuD) ist ein aufsuchender Dienst in der gesamten Region und bietet individuelle Unterstützung für erwachsene Menschen und Familien mit Kindern</w:t>
      </w:r>
      <w:r w:rsidR="00F15D19">
        <w:rPr>
          <w:rFonts w:cs="Arial"/>
        </w:rPr>
        <w:t xml:space="preserve"> und Jugendlichen mit Behinderung, insbesondere auch wenn sie etwas gemeinsam unternehmen möchten (z.B. Freizeiten oder Ausflüge). Die Leistungen werden als Einzelbegleitung in und außerhalb der Familien oder als Gruppenleistung erbracht.</w:t>
      </w:r>
    </w:p>
    <w:p w14:paraId="5DD7719E" w14:textId="253AB386" w:rsidR="00373A8D" w:rsidRPr="002D0F57" w:rsidRDefault="002D0F57" w:rsidP="00934F5D">
      <w:pPr>
        <w:rPr>
          <w:color w:val="FF0000"/>
        </w:rPr>
      </w:pPr>
      <w:r w:rsidRPr="00801C34">
        <w:t xml:space="preserve">Alle Leistungen werden im </w:t>
      </w:r>
      <w:hyperlink r:id="rId22" w:history="1">
        <w:r w:rsidRPr="003A56E7">
          <w:rPr>
            <w:rStyle w:val="Hyperlink"/>
          </w:rPr>
          <w:t>Teilhabeplan</w:t>
        </w:r>
      </w:hyperlink>
      <w:r w:rsidRPr="00801C34">
        <w:t xml:space="preserve"> vereinbart und dokumentiert</w:t>
      </w:r>
      <w:r w:rsidR="003A56E7">
        <w:t>.</w:t>
      </w:r>
    </w:p>
    <w:p w14:paraId="23F19889" w14:textId="08534353" w:rsidR="00B23489" w:rsidRPr="009530DC" w:rsidRDefault="00B23489" w:rsidP="00936C4F">
      <w:pPr>
        <w:pStyle w:val="berschrift2"/>
        <w:numPr>
          <w:ilvl w:val="0"/>
          <w:numId w:val="12"/>
        </w:numPr>
      </w:pPr>
      <w:bookmarkStart w:id="6" w:name="_Toc178164007"/>
      <w:r w:rsidRPr="009530DC">
        <w:lastRenderedPageBreak/>
        <w:t>Teilhabe am Arbeitsleben</w:t>
      </w:r>
      <w:bookmarkEnd w:id="6"/>
    </w:p>
    <w:p w14:paraId="40DA0E00" w14:textId="2FEA96BD" w:rsidR="00FB2872" w:rsidRPr="009530DC" w:rsidRDefault="00FB2872" w:rsidP="00373A8D">
      <w:pPr>
        <w:spacing w:before="240"/>
        <w:rPr>
          <w:color w:val="FF0000"/>
        </w:rPr>
      </w:pPr>
      <w:r w:rsidRPr="009530DC">
        <w:t xml:space="preserve">Wir bieten Menschen mit Behinderung eine passgenaue, individuelle Förderung und Beschäftigung in den anerkannten Werkstätten </w:t>
      </w:r>
      <w:bookmarkStart w:id="7" w:name="_Hlk164931824"/>
      <w:r w:rsidR="002A449C">
        <w:rPr>
          <w:color w:val="FF0000"/>
        </w:rPr>
        <w:fldChar w:fldCharType="begin"/>
      </w:r>
      <w:r w:rsidR="003A56E7">
        <w:rPr>
          <w:color w:val="FF0000"/>
        </w:rPr>
        <w:instrText>HYPERLINK "https://www.arbeitsagentur.de/datei/dok_ba013436.pdf"</w:instrText>
      </w:r>
      <w:r w:rsidR="002A449C">
        <w:rPr>
          <w:color w:val="FF0000"/>
        </w:rPr>
      </w:r>
      <w:r w:rsidR="002A449C">
        <w:rPr>
          <w:color w:val="FF0000"/>
        </w:rPr>
        <w:fldChar w:fldCharType="separate"/>
      </w:r>
      <w:bookmarkEnd w:id="7"/>
      <w:r w:rsidR="003330B1">
        <w:rPr>
          <w:rStyle w:val="Hyperlink"/>
          <w:rFonts w:cs="Arial"/>
        </w:rPr>
        <w:t>Fachkonzept EV-BBB der Arbeitsagentur</w:t>
      </w:r>
      <w:r w:rsidR="002A449C">
        <w:rPr>
          <w:color w:val="FF0000"/>
        </w:rPr>
        <w:fldChar w:fldCharType="end"/>
      </w:r>
      <w:r w:rsidRPr="009530DC">
        <w:rPr>
          <w:color w:val="FF0000"/>
        </w:rPr>
        <w:t>.</w:t>
      </w:r>
    </w:p>
    <w:p w14:paraId="6D481112" w14:textId="6E39EC97" w:rsidR="00DE4553" w:rsidRPr="00B61954" w:rsidRDefault="00DE4553" w:rsidP="00327CA3">
      <w:pPr>
        <w:rPr>
          <w:rStyle w:val="Hyperlink"/>
        </w:rPr>
      </w:pPr>
      <w:r w:rsidRPr="004A0C45">
        <w:t>Für uns gilt der Grundsatz, dass Arbeit ein wesentlicher Bestandteil individueller Rehabilitation ist und durch die Begleitung von pädagogischen Fachkräften Entwicklung gelebt wird</w:t>
      </w:r>
      <w:r w:rsidR="00B61954">
        <w:t xml:space="preserve"> -</w:t>
      </w:r>
      <w:r w:rsidR="00B47EFB" w:rsidRPr="009530DC">
        <w:t xml:space="preserve"> </w:t>
      </w:r>
      <w:r w:rsidR="00B61954" w:rsidRPr="00B61954">
        <w:rPr>
          <w:rFonts w:cs="Arial"/>
        </w:rPr>
        <w:fldChar w:fldCharType="begin"/>
      </w:r>
      <w:r w:rsidR="00B61954" w:rsidRPr="00B61954">
        <w:rPr>
          <w:rFonts w:cs="Arial"/>
        </w:rPr>
        <w:instrText>HYPERLINK "https://www.lhw-wf.de/downloads/"</w:instrText>
      </w:r>
      <w:r w:rsidR="00B61954" w:rsidRPr="00B61954">
        <w:rPr>
          <w:rFonts w:cs="Arial"/>
        </w:rPr>
      </w:r>
      <w:r w:rsidR="00B61954" w:rsidRPr="00B61954">
        <w:rPr>
          <w:rFonts w:cs="Arial"/>
        </w:rPr>
        <w:fldChar w:fldCharType="separate"/>
      </w:r>
      <w:r w:rsidR="000F738D" w:rsidRPr="00B61954">
        <w:rPr>
          <w:rStyle w:val="Hyperlink"/>
          <w:rFonts w:cs="Arial"/>
        </w:rPr>
        <w:t>Konzeption Teilhabe am Arbeitsleben</w:t>
      </w:r>
      <w:r w:rsidRPr="00B61954">
        <w:rPr>
          <w:rStyle w:val="Hyperlink"/>
        </w:rPr>
        <w:t xml:space="preserve">. </w:t>
      </w:r>
    </w:p>
    <w:p w14:paraId="1229D524" w14:textId="704258DD" w:rsidR="00DE4553" w:rsidRPr="009530DC" w:rsidRDefault="00B61954" w:rsidP="00327CA3">
      <w:r w:rsidRPr="00B61954">
        <w:rPr>
          <w:rFonts w:cs="Arial"/>
        </w:rPr>
        <w:fldChar w:fldCharType="end"/>
      </w:r>
      <w:r w:rsidR="00790C18">
        <w:t>D</w:t>
      </w:r>
      <w:r w:rsidR="00DE4553" w:rsidRPr="009530DC">
        <w:t xml:space="preserve">en Klienten </w:t>
      </w:r>
      <w:r w:rsidR="00613A5C">
        <w:t xml:space="preserve">und Klientinnen </w:t>
      </w:r>
      <w:r w:rsidR="00790C18">
        <w:t xml:space="preserve">stehen eine Vielzahl an sozialpädagogischen und pflegerischen Maßnahmen </w:t>
      </w:r>
      <w:r w:rsidR="00DE4553" w:rsidRPr="009530DC">
        <w:t>zur Verfügung.</w:t>
      </w:r>
    </w:p>
    <w:p w14:paraId="23FD54B3" w14:textId="698B0A60" w:rsidR="00A7314E" w:rsidRPr="00A7314E" w:rsidRDefault="00DE4553" w:rsidP="00A7314E">
      <w:pPr>
        <w:rPr>
          <w:color w:val="FF0000"/>
        </w:rPr>
      </w:pPr>
      <w:r w:rsidRPr="009530DC">
        <w:t xml:space="preserve">Im </w:t>
      </w:r>
      <w:r w:rsidRPr="00A7314E">
        <w:rPr>
          <w:b/>
          <w:bCs/>
        </w:rPr>
        <w:t>Eingangsverfahren</w:t>
      </w:r>
      <w:r w:rsidRPr="009530DC">
        <w:t xml:space="preserve"> findet eine erste Orientierung statt und kann direkt in das </w:t>
      </w:r>
      <w:r w:rsidR="00790C18">
        <w:t>erste</w:t>
      </w:r>
      <w:r w:rsidRPr="009530DC">
        <w:t xml:space="preserve"> </w:t>
      </w:r>
      <w:r w:rsidRPr="00A7314E">
        <w:rPr>
          <w:b/>
          <w:bCs/>
        </w:rPr>
        <w:t>Berufsbildungsjahr</w:t>
      </w:r>
      <w:r w:rsidRPr="009530DC">
        <w:t>, welches um ein weiteres verlängert werden kann, münden</w:t>
      </w:r>
      <w:r w:rsidR="00B61954">
        <w:t xml:space="preserve"> -</w:t>
      </w:r>
      <w:r w:rsidRPr="009530DC">
        <w:t xml:space="preserve"> </w:t>
      </w:r>
      <w:hyperlink r:id="rId23" w:anchor="berufliche-bildung" w:history="1">
        <w:r w:rsidR="000F738D" w:rsidRPr="000F738D">
          <w:rPr>
            <w:rStyle w:val="Hyperlink"/>
          </w:rPr>
          <w:t>Flyer StellWerk</w:t>
        </w:r>
      </w:hyperlink>
      <w:r w:rsidR="000F738D">
        <w:t>;</w:t>
      </w:r>
      <w:r w:rsidR="00A7314E" w:rsidRPr="000F738D">
        <w:t xml:space="preserve"> </w:t>
      </w:r>
      <w:hyperlink r:id="rId24" w:history="1">
        <w:r w:rsidR="000F738D" w:rsidRPr="00B61954">
          <w:rPr>
            <w:rStyle w:val="Hyperlink"/>
          </w:rPr>
          <w:t>Durchführungskonzeption Berufsbildungsbereich</w:t>
        </w:r>
      </w:hyperlink>
      <w:r w:rsidR="00B61954">
        <w:rPr>
          <w:rStyle w:val="Hyperlink"/>
        </w:rPr>
        <w:t>.</w:t>
      </w:r>
    </w:p>
    <w:p w14:paraId="5D41EE50" w14:textId="77777777" w:rsidR="003A56E7" w:rsidRDefault="00DE4553" w:rsidP="00327CA3">
      <w:r w:rsidRPr="009530DC">
        <w:t xml:space="preserve">In den verschiedenen </w:t>
      </w:r>
      <w:r w:rsidRPr="009530DC">
        <w:rPr>
          <w:b/>
          <w:bCs/>
        </w:rPr>
        <w:t xml:space="preserve">Arbeitsbereichen </w:t>
      </w:r>
      <w:r w:rsidRPr="009530DC">
        <w:t xml:space="preserve">der </w:t>
      </w:r>
      <w:r w:rsidR="00376057" w:rsidRPr="009530DC">
        <w:t>Werkstätten</w:t>
      </w:r>
      <w:r w:rsidR="00101180">
        <w:t>,</w:t>
      </w:r>
      <w:r w:rsidRPr="009530DC">
        <w:t xml:space="preserve"> können die Fähigkeiten und Kompetenzen der Klienten gefördert und erweitert werden und jeder kann sich ausprobieren, um ein</w:t>
      </w:r>
      <w:r w:rsidR="001F05E4" w:rsidRPr="009530DC">
        <w:t>en</w:t>
      </w:r>
      <w:r w:rsidRPr="009530DC">
        <w:t xml:space="preserve"> passgenaue</w:t>
      </w:r>
      <w:r w:rsidR="001F05E4" w:rsidRPr="009530DC">
        <w:t>n</w:t>
      </w:r>
      <w:r w:rsidRPr="009530DC">
        <w:t xml:space="preserve"> Arbeitsplatz zu finden.</w:t>
      </w:r>
      <w:r w:rsidR="00E941BB" w:rsidRPr="009530DC">
        <w:t xml:space="preserve"> Dies wird i</w:t>
      </w:r>
      <w:r w:rsidR="00790C18">
        <w:t>m</w:t>
      </w:r>
      <w:r w:rsidR="00E941BB" w:rsidRPr="009530DC">
        <w:t xml:space="preserve"> </w:t>
      </w:r>
      <w:hyperlink r:id="rId25" w:history="1">
        <w:r w:rsidR="00E941BB" w:rsidRPr="003A56E7">
          <w:rPr>
            <w:rStyle w:val="Hyperlink"/>
          </w:rPr>
          <w:t>Teilhabeplan</w:t>
        </w:r>
      </w:hyperlink>
      <w:r w:rsidR="00E941BB" w:rsidRPr="009530DC">
        <w:t xml:space="preserve"> vereinbart und dokumentiert</w:t>
      </w:r>
      <w:r w:rsidR="003A56E7">
        <w:t>.</w:t>
      </w:r>
    </w:p>
    <w:p w14:paraId="3F890188" w14:textId="2503A269" w:rsidR="00DE4553" w:rsidRPr="009530DC" w:rsidRDefault="00DE4553" w:rsidP="00327CA3">
      <w:pPr>
        <w:rPr>
          <w:color w:val="FF0000"/>
        </w:rPr>
      </w:pPr>
      <w:r w:rsidRPr="009530DC">
        <w:t>Ist die Aufnahme der Bildungsmaßnahme und die Beschäftigung i</w:t>
      </w:r>
      <w:r w:rsidR="00790C18">
        <w:t>m</w:t>
      </w:r>
      <w:r w:rsidRPr="009530DC">
        <w:t xml:space="preserve"> Arbeitsbereich aufgrund der </w:t>
      </w:r>
      <w:r w:rsidR="009060C0" w:rsidRPr="009530DC">
        <w:t>Schwere</w:t>
      </w:r>
      <w:r w:rsidRPr="009530DC">
        <w:t xml:space="preserve"> der Behinderung (noch) nicht möglich</w:t>
      </w:r>
      <w:r w:rsidR="001F05E4" w:rsidRPr="009530DC">
        <w:t>,</w:t>
      </w:r>
      <w:r w:rsidRPr="009530DC">
        <w:t xml:space="preserve"> bieten wir ein auf den Klienten abgestimmtes Förderangebot zur sozialen Integration und Vorbereitung auf die berufliche Bildung </w:t>
      </w:r>
      <w:r w:rsidR="00790C18" w:rsidRPr="009530DC">
        <w:t xml:space="preserve">in unseren </w:t>
      </w:r>
      <w:hyperlink r:id="rId26" w:history="1">
        <w:r w:rsidR="00790C18" w:rsidRPr="00ED6A87">
          <w:rPr>
            <w:rStyle w:val="Hyperlink"/>
          </w:rPr>
          <w:t>Tagesförderstätten</w:t>
        </w:r>
      </w:hyperlink>
      <w:r w:rsidR="00790C18" w:rsidRPr="009530DC">
        <w:t xml:space="preserve"> </w:t>
      </w:r>
      <w:r w:rsidRPr="009530DC">
        <w:t>an</w:t>
      </w:r>
      <w:r w:rsidR="00633E45">
        <w:t>.</w:t>
      </w:r>
    </w:p>
    <w:p w14:paraId="5D680EF9" w14:textId="7F467882" w:rsidR="00376057" w:rsidRPr="009530DC" w:rsidRDefault="00376057" w:rsidP="00327CA3">
      <w:r w:rsidRPr="009530DC">
        <w:t xml:space="preserve">Die Werkstätten haben </w:t>
      </w:r>
      <w:r w:rsidR="00A94F6A">
        <w:t xml:space="preserve">unteranderem </w:t>
      </w:r>
      <w:r w:rsidRPr="009530DC">
        <w:t>den Auftrag</w:t>
      </w:r>
      <w:r w:rsidR="00613A5C">
        <w:t>,</w:t>
      </w:r>
      <w:r w:rsidRPr="009530DC">
        <w:t xml:space="preserve"> Menschen mit Behinderung auf den allgemeinen Arbeitsmarkt einzugliedern bzw. zu vermitteln.</w:t>
      </w:r>
    </w:p>
    <w:p w14:paraId="3879843B" w14:textId="5BCF9063" w:rsidR="00FB2872" w:rsidRPr="009530DC" w:rsidRDefault="00376057" w:rsidP="00327CA3">
      <w:r w:rsidRPr="009530DC">
        <w:t>Durch geeignete Qualifizierungsmaßnahmen</w:t>
      </w:r>
      <w:r w:rsidR="00B555AF" w:rsidRPr="009530DC">
        <w:t xml:space="preserve"> </w:t>
      </w:r>
      <w:hyperlink r:id="rId27" w:history="1">
        <w:r w:rsidR="00B555AF" w:rsidRPr="00501BE8">
          <w:rPr>
            <w:rStyle w:val="Hyperlink"/>
            <w:rFonts w:cs="Arial"/>
          </w:rPr>
          <w:t>(Konzeption SbO)</w:t>
        </w:r>
      </w:hyperlink>
      <w:r w:rsidRPr="009530DC">
        <w:rPr>
          <w:color w:val="FF0000"/>
        </w:rPr>
        <w:t xml:space="preserve"> </w:t>
      </w:r>
      <w:r w:rsidRPr="009530DC">
        <w:t xml:space="preserve">und Begleitung wird eine stufenweise </w:t>
      </w:r>
      <w:r w:rsidRPr="009530DC">
        <w:rPr>
          <w:b/>
          <w:bCs/>
        </w:rPr>
        <w:t>betriebsintegrierte Beschäftigung</w:t>
      </w:r>
      <w:r w:rsidRPr="009530DC">
        <w:t xml:space="preserve"> ermöglicht</w:t>
      </w:r>
      <w:r w:rsidR="00EE549C">
        <w:t xml:space="preserve">, </w:t>
      </w:r>
      <w:r w:rsidRPr="009530DC">
        <w:t xml:space="preserve"> </w:t>
      </w:r>
      <w:hyperlink r:id="rId28" w:history="1">
        <w:r w:rsidR="00EE549C" w:rsidRPr="00EE549C">
          <w:rPr>
            <w:rStyle w:val="Hyperlink"/>
          </w:rPr>
          <w:t>Übergänge gestalten,</w:t>
        </w:r>
      </w:hyperlink>
      <w:r w:rsidR="00EE549C">
        <w:t xml:space="preserve"> </w:t>
      </w:r>
      <w:hyperlink r:id="rId29" w:history="1">
        <w:r w:rsidR="00EE549C" w:rsidRPr="00EE549C">
          <w:rPr>
            <w:rStyle w:val="Hyperlink"/>
          </w:rPr>
          <w:t>Informationen für Unternehmen</w:t>
        </w:r>
      </w:hyperlink>
      <w:r w:rsidR="00EE549C">
        <w:t xml:space="preserve"> und </w:t>
      </w:r>
      <w:hyperlink r:id="rId30" w:history="1">
        <w:r w:rsidR="00EE549C" w:rsidRPr="00EE549C">
          <w:rPr>
            <w:rStyle w:val="Hyperlink"/>
          </w:rPr>
          <w:t>Informationen für Beschäftigte</w:t>
        </w:r>
      </w:hyperlink>
      <w:r w:rsidR="00EE549C">
        <w:t>.</w:t>
      </w:r>
    </w:p>
    <w:p w14:paraId="4C22E18D" w14:textId="35F1C8E0" w:rsidR="00B23489" w:rsidRPr="009530DC" w:rsidRDefault="00376057" w:rsidP="00327CA3">
      <w:r w:rsidRPr="009530DC">
        <w:t xml:space="preserve">Ebenso bietet das </w:t>
      </w:r>
      <w:hyperlink r:id="rId31" w:history="1">
        <w:r w:rsidR="00B23489" w:rsidRPr="00ED6A87">
          <w:rPr>
            <w:rStyle w:val="Hyperlink"/>
          </w:rPr>
          <w:t>Budget für Arbeit</w:t>
        </w:r>
      </w:hyperlink>
      <w:r w:rsidRPr="009530DC">
        <w:t xml:space="preserve"> eine gute Möglichkeit</w:t>
      </w:r>
      <w:r w:rsidR="00613A5C">
        <w:t>,</w:t>
      </w:r>
      <w:r w:rsidRPr="009530DC">
        <w:t xml:space="preserve"> die </w:t>
      </w:r>
      <w:r w:rsidR="001F05E4" w:rsidRPr="009530DC">
        <w:t>Ü</w:t>
      </w:r>
      <w:r w:rsidRPr="009530DC">
        <w:t>bergänge auf den allgemeinen Arbeitsmarkt zu unterstützen</w:t>
      </w:r>
      <w:r w:rsidR="00EE549C">
        <w:t>.</w:t>
      </w:r>
    </w:p>
    <w:p w14:paraId="68CCE81C" w14:textId="41D25794" w:rsidR="00B23489" w:rsidRPr="009530DC" w:rsidRDefault="00FB2872" w:rsidP="00327CA3">
      <w:r w:rsidRPr="009530DC">
        <w:t xml:space="preserve">Darüber hinaus gibt es eine Vielzahl an </w:t>
      </w:r>
      <w:r w:rsidR="00A45131">
        <w:t>a</w:t>
      </w:r>
      <w:r w:rsidR="00B23489" w:rsidRPr="009530DC">
        <w:t>rbeitsbegleitende</w:t>
      </w:r>
      <w:r w:rsidR="00101180">
        <w:t>n</w:t>
      </w:r>
      <w:r w:rsidR="00B23489" w:rsidRPr="009530DC">
        <w:t xml:space="preserve"> Maßnahmen</w:t>
      </w:r>
      <w:r w:rsidRPr="009530DC">
        <w:t>, die das Bildungs-, Sport- und Therapieangebot erweitern.</w:t>
      </w:r>
    </w:p>
    <w:p w14:paraId="40A02C40" w14:textId="28462BD0" w:rsidR="00FB2872" w:rsidRPr="009530DC" w:rsidRDefault="00FB2872" w:rsidP="00327CA3">
      <w:r w:rsidRPr="009530DC">
        <w:rPr>
          <w:b/>
          <w:bCs/>
        </w:rPr>
        <w:t>Übergänge</w:t>
      </w:r>
      <w:r w:rsidRPr="009530DC">
        <w:t xml:space="preserve"> von der Tagesförderstätte in den Arbeitsbereich oder vo</w:t>
      </w:r>
      <w:r w:rsidR="00790C18">
        <w:t>m</w:t>
      </w:r>
      <w:r w:rsidRPr="009530DC">
        <w:t xml:space="preserve"> Arbeitsbereich auf eine</w:t>
      </w:r>
      <w:r w:rsidR="001F05E4" w:rsidRPr="009530DC">
        <w:t>n</w:t>
      </w:r>
      <w:r w:rsidRPr="009530DC">
        <w:t xml:space="preserve"> Außenarbeitsplatz sind möglich und fließend. Ebenso ist jederzeit eine Rückkehr in den Arbeitsbereich oder in die Tagesförderstätte möglich.</w:t>
      </w:r>
    </w:p>
    <w:p w14:paraId="2BBF5259" w14:textId="5EB61A5C" w:rsidR="00FB2872" w:rsidRPr="009530DC" w:rsidRDefault="00376057" w:rsidP="00327CA3">
      <w:pPr>
        <w:rPr>
          <w:color w:val="FF0000"/>
        </w:rPr>
      </w:pPr>
      <w:r w:rsidRPr="009530DC">
        <w:t xml:space="preserve">Als </w:t>
      </w:r>
      <w:r w:rsidRPr="009530DC">
        <w:rPr>
          <w:b/>
          <w:bCs/>
        </w:rPr>
        <w:t>Partner der Wirtschaft und Dienstleister</w:t>
      </w:r>
      <w:r w:rsidRPr="009530DC">
        <w:t xml:space="preserve"> bieten wir angepasste Arbeitsplätze sowie langjährige Erfahrungen und Kundenbeziehungen zu privaten und industriellen Auftraggebern und Kunden in vielfältigen Branchen und Arbeitsfeldern</w:t>
      </w:r>
      <w:r w:rsidR="00EE549C">
        <w:t>, siehe</w:t>
      </w:r>
      <w:r w:rsidRPr="009530DC">
        <w:t xml:space="preserve"> </w:t>
      </w:r>
      <w:hyperlink r:id="rId32" w:anchor="dienstleistungen" w:history="1">
        <w:r w:rsidR="00EE549C" w:rsidRPr="00EE549C">
          <w:rPr>
            <w:rStyle w:val="Hyperlink"/>
          </w:rPr>
          <w:t>LHW Dienstleistungen.</w:t>
        </w:r>
      </w:hyperlink>
    </w:p>
    <w:p w14:paraId="3706BD19" w14:textId="77777777" w:rsidR="00F82E68" w:rsidRPr="009530DC" w:rsidRDefault="00F82E68" w:rsidP="006A5158">
      <w:pPr>
        <w:ind w:firstLine="708"/>
        <w:rPr>
          <w:rFonts w:cs="Arial"/>
        </w:rPr>
      </w:pPr>
    </w:p>
    <w:p w14:paraId="17F17548" w14:textId="05620E87" w:rsidR="00B23489" w:rsidRPr="009530DC" w:rsidRDefault="00B23489" w:rsidP="00936C4F">
      <w:pPr>
        <w:pStyle w:val="berschrift1"/>
        <w:numPr>
          <w:ilvl w:val="0"/>
          <w:numId w:val="11"/>
        </w:numPr>
      </w:pPr>
      <w:bookmarkStart w:id="8" w:name="_Toc178164008"/>
      <w:r w:rsidRPr="009530DC">
        <w:t>Individuelle Maßnahmen und Unterstützungsleistungen</w:t>
      </w:r>
      <w:bookmarkEnd w:id="8"/>
    </w:p>
    <w:p w14:paraId="252D0F58" w14:textId="686DFF11" w:rsidR="00B23489" w:rsidRPr="00936C4F" w:rsidRDefault="00B23489" w:rsidP="00936C4F">
      <w:pPr>
        <w:pStyle w:val="Listenabsatz"/>
        <w:numPr>
          <w:ilvl w:val="1"/>
          <w:numId w:val="11"/>
        </w:numPr>
        <w:rPr>
          <w:rFonts w:cs="Arial"/>
        </w:rPr>
      </w:pPr>
      <w:bookmarkStart w:id="9" w:name="_Toc178164009"/>
      <w:r w:rsidRPr="00936C4F">
        <w:rPr>
          <w:rStyle w:val="berschrift2Zchn"/>
        </w:rPr>
        <w:t>Aufnahmeprozess</w:t>
      </w:r>
      <w:bookmarkEnd w:id="9"/>
    </w:p>
    <w:p w14:paraId="45FC726A" w14:textId="6FF7E77E" w:rsidR="00084EFD" w:rsidRDefault="00EE72B4" w:rsidP="006A5158">
      <w:pPr>
        <w:rPr>
          <w:rFonts w:cs="Arial"/>
        </w:rPr>
      </w:pPr>
      <w:r>
        <w:rPr>
          <w:rFonts w:cs="Arial"/>
        </w:rPr>
        <w:t>Im L</w:t>
      </w:r>
      <w:r w:rsidR="00BD5F9B">
        <w:rPr>
          <w:rFonts w:cs="Arial"/>
        </w:rPr>
        <w:t>HW</w:t>
      </w:r>
      <w:r>
        <w:rPr>
          <w:rFonts w:cs="Arial"/>
        </w:rPr>
        <w:t xml:space="preserve"> gibt es zwei </w:t>
      </w:r>
      <w:r w:rsidR="00DE094D">
        <w:rPr>
          <w:rFonts w:cs="Arial"/>
        </w:rPr>
        <w:t xml:space="preserve">strukturierte und </w:t>
      </w:r>
      <w:r w:rsidR="00790C18">
        <w:rPr>
          <w:rFonts w:cs="Arial"/>
        </w:rPr>
        <w:t>klienten</w:t>
      </w:r>
      <w:r>
        <w:rPr>
          <w:rFonts w:cs="Arial"/>
        </w:rPr>
        <w:t>spezifische Aufnahmeprozesse</w:t>
      </w:r>
      <w:r w:rsidR="00CF4D51">
        <w:rPr>
          <w:rFonts w:cs="Arial"/>
        </w:rPr>
        <w:t xml:space="preserve"> im Bereich Frühe Bildung und im Bereich Teilhabe am Arbeitsleben und Soziale Teilhabe. </w:t>
      </w:r>
    </w:p>
    <w:p w14:paraId="3FAE4184" w14:textId="3D768FF3" w:rsidR="00DE094D" w:rsidRDefault="00DE094D" w:rsidP="006A5158">
      <w:pPr>
        <w:rPr>
          <w:rFonts w:cs="Arial"/>
        </w:rPr>
      </w:pPr>
      <w:r>
        <w:rPr>
          <w:rFonts w:cs="Arial"/>
        </w:rPr>
        <w:lastRenderedPageBreak/>
        <w:t>Der Aufnahmeprozess im Bereich Frühe Bildung hat das Ziel d</w:t>
      </w:r>
      <w:r w:rsidRPr="00DE094D">
        <w:rPr>
          <w:rFonts w:cs="Arial"/>
        </w:rPr>
        <w:t>ie gemeinsame Erziehung, Bildung und Förderung von Kindern mit und ohne Behinderung sowie die Beratung und der Unterstützung der Familie.</w:t>
      </w:r>
    </w:p>
    <w:p w14:paraId="6AA2FF44" w14:textId="45CC1404" w:rsidR="00DE094D" w:rsidRDefault="00DE094D" w:rsidP="006A5158">
      <w:r>
        <w:rPr>
          <w:rFonts w:cs="Arial"/>
        </w:rPr>
        <w:t xml:space="preserve">In den Bereichen Teilhabe am Arbeitsleben und Soziale Teilhabe </w:t>
      </w:r>
      <w:r>
        <w:t>erhalten interessierte Menschen mit Unterstützungsbedarf eine Beratung über alle Arbeits- und Wohnangebote. Anfragen werden durchgehend vom beratenden Erstkontakt begleitet.</w:t>
      </w:r>
    </w:p>
    <w:p w14:paraId="3EBC1760" w14:textId="77777777" w:rsidR="00DE094D" w:rsidRDefault="00DE094D" w:rsidP="006A5158">
      <w:pPr>
        <w:rPr>
          <w:rFonts w:cs="Arial"/>
        </w:rPr>
      </w:pPr>
    </w:p>
    <w:p w14:paraId="68496298" w14:textId="0BFC067E" w:rsidR="00EE72B4" w:rsidRDefault="00B23489" w:rsidP="00936C4F">
      <w:pPr>
        <w:pStyle w:val="berschrift2"/>
        <w:numPr>
          <w:ilvl w:val="1"/>
          <w:numId w:val="11"/>
        </w:numPr>
        <w:rPr>
          <w:color w:val="FF0000"/>
        </w:rPr>
      </w:pPr>
      <w:bookmarkStart w:id="10" w:name="_Toc178164010"/>
      <w:r w:rsidRPr="009530DC">
        <w:t>Prozess der Teilhabeplanung</w:t>
      </w:r>
      <w:r w:rsidR="00AA248C">
        <w:t xml:space="preserve"> und -umsetzung</w:t>
      </w:r>
      <w:bookmarkEnd w:id="10"/>
    </w:p>
    <w:p w14:paraId="2F9C292B" w14:textId="41072B6F" w:rsidR="00EE72B4" w:rsidRDefault="00EE72B4" w:rsidP="00373A8D">
      <w:pPr>
        <w:spacing w:before="240"/>
      </w:pPr>
      <w:r>
        <w:t xml:space="preserve">In den Bereichen </w:t>
      </w:r>
      <w:r w:rsidR="00D53F48">
        <w:t xml:space="preserve">Frühe Bildung, </w:t>
      </w:r>
      <w:r>
        <w:t xml:space="preserve">Teilhabe am Arbeitsleben und Soziale Teilhabe werden im Rahmen der personenzentrierten Teilhabeplanung Ziele und Maßnahmen dokumentiert und der Unterstützungsbedarf ermittelt. </w:t>
      </w:r>
    </w:p>
    <w:p w14:paraId="1BB27A71" w14:textId="19B3105B" w:rsidR="001D0776" w:rsidRDefault="00C815C3" w:rsidP="00327CA3">
      <w:r>
        <w:t>Der Regelkreis Teilhabeprozess umfasst unter anderem</w:t>
      </w:r>
    </w:p>
    <w:p w14:paraId="2F8A48AA" w14:textId="367CAFF9" w:rsidR="00C815C3" w:rsidRDefault="00C815C3" w:rsidP="00C815C3">
      <w:pPr>
        <w:pStyle w:val="Listenabsatz"/>
        <w:numPr>
          <w:ilvl w:val="0"/>
          <w:numId w:val="19"/>
        </w:numPr>
      </w:pPr>
      <w:r>
        <w:t>Informationssammlung, Assessment, Bedarfsermittlung</w:t>
      </w:r>
    </w:p>
    <w:p w14:paraId="550D59A0" w14:textId="412F090A" w:rsidR="00C815C3" w:rsidRDefault="003E2459" w:rsidP="00C815C3">
      <w:pPr>
        <w:pStyle w:val="Listenabsatz"/>
        <w:numPr>
          <w:ilvl w:val="0"/>
          <w:numId w:val="19"/>
        </w:numPr>
      </w:pPr>
      <w:r>
        <w:t>Planung Vorgehen</w:t>
      </w:r>
    </w:p>
    <w:p w14:paraId="30D345F9" w14:textId="0B87CF8A" w:rsidR="003E2459" w:rsidRDefault="003E2459" w:rsidP="00C815C3">
      <w:pPr>
        <w:pStyle w:val="Listenabsatz"/>
        <w:numPr>
          <w:ilvl w:val="0"/>
          <w:numId w:val="19"/>
        </w:numPr>
      </w:pPr>
      <w:r>
        <w:t>Durchführung der Leistungserbringung (Prozessdokumentation)</w:t>
      </w:r>
    </w:p>
    <w:p w14:paraId="2F667C18" w14:textId="0915670A" w:rsidR="003E2459" w:rsidRDefault="003E2459" w:rsidP="00C815C3">
      <w:pPr>
        <w:pStyle w:val="Listenabsatz"/>
        <w:numPr>
          <w:ilvl w:val="0"/>
          <w:numId w:val="19"/>
        </w:numPr>
      </w:pPr>
      <w:r>
        <w:t>Überprüfung Teilhabeprozess (Zwischenevaluation und Evaluation)</w:t>
      </w:r>
    </w:p>
    <w:p w14:paraId="544816F6" w14:textId="73FF3D7F" w:rsidR="003E2459" w:rsidRDefault="00B64617" w:rsidP="003E2459">
      <w:r>
        <w:t xml:space="preserve">In der Teilhabeplanung wird ermittelt, welche Bedarfe und welche Leistungen wann, wie, wo und durch wen erbracht werden. Dabei sind die </w:t>
      </w:r>
      <w:r w:rsidR="00601329">
        <w:t>Klienten</w:t>
      </w:r>
      <w:r>
        <w:t xml:space="preserve"> </w:t>
      </w:r>
      <w:r w:rsidR="006A0415">
        <w:t>immer</w:t>
      </w:r>
      <w:r>
        <w:t xml:space="preserve"> bei der Erstellung, Änderung und Fortschreibung </w:t>
      </w:r>
      <w:r w:rsidR="00601329">
        <w:t>eines</w:t>
      </w:r>
      <w:r>
        <w:t xml:space="preserve"> Teilhabeplans (P</w:t>
      </w:r>
      <w:r w:rsidR="00601329">
        <w:t xml:space="preserve">ersonenzentrierter integrierter </w:t>
      </w:r>
      <w:r>
        <w:t>T</w:t>
      </w:r>
      <w:r w:rsidR="00601329">
        <w:t>eilhabeplan, Hilfeplan oder Förder- und Behandlungsplan</w:t>
      </w:r>
      <w:r>
        <w:t xml:space="preserve">) mit einbezogen. </w:t>
      </w:r>
      <w:r w:rsidR="00AA248C">
        <w:t xml:space="preserve">Die Leistungen sind so aufeinander auszurichten, dass eine gleichberechtigte Teilhabe des Menschen mit Behinderung erreicht werden kann. </w:t>
      </w:r>
      <w:r>
        <w:t xml:space="preserve">Ihre individuellen kommunikativen Bedürfnisse </w:t>
      </w:r>
      <w:r w:rsidR="008E7733">
        <w:t xml:space="preserve">werden ggf. durch unterschiedlichste Methoden von </w:t>
      </w:r>
      <w:hyperlink r:id="rId33" w:history="1">
        <w:r w:rsidR="00501BE8">
          <w:rPr>
            <w:rStyle w:val="Hyperlink"/>
          </w:rPr>
          <w:t>U</w:t>
        </w:r>
        <w:r w:rsidR="008E7733" w:rsidRPr="00501BE8">
          <w:rPr>
            <w:rStyle w:val="Hyperlink"/>
          </w:rPr>
          <w:t>nterstützter Kommunikation</w:t>
        </w:r>
      </w:hyperlink>
      <w:r w:rsidR="000A4630" w:rsidRPr="00D932D7">
        <w:rPr>
          <w:b/>
          <w:bCs/>
          <w:color w:val="FF0000"/>
        </w:rPr>
        <w:t xml:space="preserve"> </w:t>
      </w:r>
      <w:r w:rsidR="000A4630">
        <w:t>berücksichtigt.</w:t>
      </w:r>
      <w:r w:rsidR="004E0F55">
        <w:t xml:space="preserve"> </w:t>
      </w:r>
      <w:r w:rsidR="003A083A">
        <w:t>Die Ziele und Maßnahmen werden dokumentiert und anhand einer Prozessdokumentation</w:t>
      </w:r>
      <w:r w:rsidR="00807B1F">
        <w:t>, die Auskünfte über den aktuellen Stand und Verlauf des Unterstützungsprozesses gibt, nachvollziehbar. Dabei wird der Prozess und die Maßnahme</w:t>
      </w:r>
      <w:r w:rsidR="00601329">
        <w:t>p</w:t>
      </w:r>
      <w:r w:rsidR="00807B1F">
        <w:t xml:space="preserve">lanung </w:t>
      </w:r>
      <w:r w:rsidR="00601329">
        <w:t>regelmäßig</w:t>
      </w:r>
      <w:r w:rsidR="00807B1F">
        <w:t xml:space="preserve"> mit dem </w:t>
      </w:r>
      <w:r w:rsidR="00601329">
        <w:t>Klienten</w:t>
      </w:r>
      <w:r w:rsidR="00807B1F">
        <w:t xml:space="preserve"> und ggf. der rechtlichen Vertretung</w:t>
      </w:r>
      <w:r w:rsidR="00601329">
        <w:t xml:space="preserve"> und ggf. den Personensorgeberechtigten</w:t>
      </w:r>
      <w:r w:rsidR="00807B1F">
        <w:t xml:space="preserve"> gemeinsam reflektiert und wenn nötig angepasst. Abweichungen werden ebenfalls dokumentiert. </w:t>
      </w:r>
      <w:r w:rsidR="00695A50">
        <w:t xml:space="preserve">Wenn bei der Zwischenevaluation die Einschätzung besteht, dass der bewilligte Leistungsumfang </w:t>
      </w:r>
      <w:r w:rsidR="0097328F">
        <w:t>unter- oder überschritten wird oder sich eine wesentliche Änderung in den Zielen ergibt, wird der Leistungsträger informiert und eingebunden.</w:t>
      </w:r>
    </w:p>
    <w:p w14:paraId="15E46554" w14:textId="77777777" w:rsidR="00AA248C" w:rsidRDefault="00AA248C" w:rsidP="003E2459"/>
    <w:p w14:paraId="5E58EF7B" w14:textId="1BE259C6" w:rsidR="00621560" w:rsidRDefault="00621560" w:rsidP="00936C4F">
      <w:pPr>
        <w:pStyle w:val="berschrift2"/>
        <w:numPr>
          <w:ilvl w:val="1"/>
          <w:numId w:val="11"/>
        </w:numPr>
      </w:pPr>
      <w:bookmarkStart w:id="11" w:name="_Toc178164011"/>
      <w:r>
        <w:t>Mitwirkung der leistungsberechtigten Personen</w:t>
      </w:r>
      <w:bookmarkEnd w:id="11"/>
    </w:p>
    <w:p w14:paraId="65E32EAD" w14:textId="6293BA7B" w:rsidR="00625735" w:rsidRPr="00625735" w:rsidRDefault="00625735" w:rsidP="00F82E68">
      <w:pPr>
        <w:spacing w:before="240"/>
        <w:rPr>
          <w:rFonts w:cs="Arial"/>
        </w:rPr>
      </w:pPr>
      <w:r w:rsidRPr="00625735">
        <w:rPr>
          <w:rFonts w:cs="Arial"/>
        </w:rPr>
        <w:t>Im Bereich T</w:t>
      </w:r>
      <w:r w:rsidR="007969DF">
        <w:rPr>
          <w:rFonts w:cs="Arial"/>
        </w:rPr>
        <w:t>eilhabe am Arbeitsleben</w:t>
      </w:r>
      <w:r w:rsidRPr="00625735">
        <w:rPr>
          <w:rFonts w:cs="Arial"/>
        </w:rPr>
        <w:t xml:space="preserve"> wird von den Beschäftigten ein Werkstattrat und eine Frauenbeauftragte gewählt. Diese vertreten die Interessen der Beschäftigten gegenüber der Leitung und unterstützen bei Fragen am Arbeitsplatz. Dies regelt die Werkstätten-Mitwirkungsverordnung </w:t>
      </w:r>
      <w:hyperlink r:id="rId34" w:history="1">
        <w:r w:rsidRPr="00EE549C">
          <w:rPr>
            <w:rStyle w:val="Hyperlink"/>
            <w:rFonts w:cs="Arial"/>
          </w:rPr>
          <w:t>(WMVO)</w:t>
        </w:r>
      </w:hyperlink>
      <w:r w:rsidRPr="00625735">
        <w:rPr>
          <w:rFonts w:cs="Arial"/>
        </w:rPr>
        <w:t>.</w:t>
      </w:r>
    </w:p>
    <w:p w14:paraId="57828E25" w14:textId="5621F21A" w:rsidR="00625735" w:rsidRDefault="00625735" w:rsidP="00625735">
      <w:pPr>
        <w:rPr>
          <w:rFonts w:cs="Arial"/>
        </w:rPr>
      </w:pPr>
      <w:r w:rsidRPr="00625735">
        <w:rPr>
          <w:rFonts w:cs="Arial"/>
        </w:rPr>
        <w:t xml:space="preserve">In den besonderen Wohnformen des Bereichs Soziale Teilhabe werden nach </w:t>
      </w:r>
      <w:hyperlink r:id="rId35" w:history="1">
        <w:r w:rsidRPr="00625735">
          <w:rPr>
            <w:rStyle w:val="Hyperlink"/>
            <w:rFonts w:cs="Arial"/>
          </w:rPr>
          <w:t>§5 des HGBP</w:t>
        </w:r>
      </w:hyperlink>
      <w:r w:rsidRPr="00625735">
        <w:rPr>
          <w:rFonts w:cs="Arial"/>
        </w:rPr>
        <w:t xml:space="preserve"> durch die Bewohnerinnen und Bewohner Einrichtungsbeiräte gewählt, um das Recht auf Mitwirkung zu gewährleisten.</w:t>
      </w:r>
    </w:p>
    <w:p w14:paraId="3F00AB91" w14:textId="33717795" w:rsidR="00F82E68" w:rsidRDefault="00F82E68" w:rsidP="00625735">
      <w:pPr>
        <w:rPr>
          <w:rFonts w:cs="Arial"/>
        </w:rPr>
      </w:pPr>
      <w:r>
        <w:rPr>
          <w:rFonts w:cs="Arial"/>
        </w:rPr>
        <w:t xml:space="preserve">In den Familienzentren wird nach </w:t>
      </w:r>
      <w:hyperlink r:id="rId36" w:history="1">
        <w:r w:rsidRPr="00F82E68">
          <w:rPr>
            <w:rStyle w:val="Hyperlink"/>
            <w:rFonts w:cs="Arial"/>
          </w:rPr>
          <w:t>§27 HKJGB</w:t>
        </w:r>
      </w:hyperlink>
      <w:r>
        <w:rPr>
          <w:rFonts w:cs="Arial"/>
        </w:rPr>
        <w:t xml:space="preserve"> einmal im Jahr ein Elternbeirat in jeder Kindergruppe gewählt. Aus der Mitte des Elternbeirates wird jedes Jahr ein Vorsitzender und jeweils ein Stellvertreter gewählt. Der Elternbeirat wird </w:t>
      </w:r>
      <w:r w:rsidRPr="00F82E68">
        <w:rPr>
          <w:rFonts w:cs="Arial"/>
        </w:rPr>
        <w:t xml:space="preserve">in wesentlichen Angelegenheiten der Bildung, </w:t>
      </w:r>
      <w:r w:rsidRPr="00F82E68">
        <w:rPr>
          <w:rFonts w:cs="Arial"/>
        </w:rPr>
        <w:lastRenderedPageBreak/>
        <w:t xml:space="preserve">Erziehung und Betreuung </w:t>
      </w:r>
      <w:r>
        <w:rPr>
          <w:rFonts w:cs="Arial"/>
        </w:rPr>
        <w:t xml:space="preserve">des jeweiligen Familienzentrums informiert und entsprechend </w:t>
      </w:r>
      <w:r w:rsidRPr="00F82E68">
        <w:rPr>
          <w:rFonts w:cs="Arial"/>
        </w:rPr>
        <w:t>beteili</w:t>
      </w:r>
      <w:r>
        <w:rPr>
          <w:rFonts w:cs="Arial"/>
        </w:rPr>
        <w:t xml:space="preserve">gt. </w:t>
      </w:r>
    </w:p>
    <w:p w14:paraId="617720F1" w14:textId="4693FF7A" w:rsidR="0050392F" w:rsidRPr="0050392F" w:rsidRDefault="0050392F" w:rsidP="0050392F">
      <w:pPr>
        <w:ind w:left="708"/>
      </w:pPr>
    </w:p>
    <w:p w14:paraId="0DFCA1FC" w14:textId="60DB765E" w:rsidR="00B23489" w:rsidRPr="009530DC" w:rsidRDefault="00B23489" w:rsidP="00936C4F">
      <w:pPr>
        <w:pStyle w:val="berschrift2"/>
        <w:numPr>
          <w:ilvl w:val="1"/>
          <w:numId w:val="11"/>
        </w:numPr>
      </w:pPr>
      <w:bookmarkStart w:id="12" w:name="_Toc178164012"/>
      <w:r w:rsidRPr="009530DC">
        <w:t>Krisenintervention</w:t>
      </w:r>
      <w:bookmarkEnd w:id="12"/>
    </w:p>
    <w:p w14:paraId="09FEB73A" w14:textId="6EA2DE3A" w:rsidR="00AC124F" w:rsidRPr="009530DC" w:rsidRDefault="00AC124F" w:rsidP="00F82E68">
      <w:pPr>
        <w:spacing w:before="240"/>
      </w:pPr>
      <w:r w:rsidRPr="009530DC">
        <w:t>Krisen bedeuten den Verlust des seelischen Gleichgewichts und führen zu einem emotionalen Ausnahmezustand, der eine schnelle Reaktion benötigt.</w:t>
      </w:r>
    </w:p>
    <w:p w14:paraId="6F7C4CB6" w14:textId="7387CBF8" w:rsidR="00AC124F" w:rsidRPr="009530DC" w:rsidRDefault="00AC124F" w:rsidP="00327CA3">
      <w:r w:rsidRPr="009530DC">
        <w:t>Meistens werden Krisen durch Überforderung und Stress ausgelöst und können im schlimmsten Fall zu selbst- und fremdgefährdende</w:t>
      </w:r>
      <w:r w:rsidR="00613A5C">
        <w:t>m</w:t>
      </w:r>
      <w:r w:rsidRPr="009530DC">
        <w:t xml:space="preserve"> Verhalten führen, in der Regel führen Krisen jedoch immer zu einer Konfliktentwicklung.</w:t>
      </w:r>
    </w:p>
    <w:p w14:paraId="06D1BEE1" w14:textId="3BA8E301" w:rsidR="00AC124F" w:rsidRPr="009530DC" w:rsidRDefault="00AC124F" w:rsidP="00327CA3">
      <w:r w:rsidRPr="009530DC">
        <w:t>Da es sich um vielfältige Formen, Ausprägungen und Reaktionen handelt</w:t>
      </w:r>
      <w:r w:rsidR="00613A5C">
        <w:t>,</w:t>
      </w:r>
      <w:r w:rsidRPr="009530DC">
        <w:t xml:space="preserve"> benötigt diese angespannte, kritische Situation passgenaue Strategien zur Bewältigung.</w:t>
      </w:r>
    </w:p>
    <w:p w14:paraId="38ADEE57" w14:textId="02E65B0F" w:rsidR="00AC124F" w:rsidRDefault="000B1BA7" w:rsidP="00327CA3">
      <w:r>
        <w:t>D</w:t>
      </w:r>
      <w:r w:rsidR="00AC124F" w:rsidRPr="009530DC">
        <w:t xml:space="preserve">urch Früherkennung von Krisen soll das geschulte Personal deeskalierende Strategien anwenden </w:t>
      </w:r>
      <w:r>
        <w:t xml:space="preserve">sowie </w:t>
      </w:r>
      <w:r w:rsidR="00E51DCB" w:rsidRPr="009948D5">
        <w:t xml:space="preserve">durch </w:t>
      </w:r>
      <w:hyperlink r:id="rId37" w:history="1">
        <w:r w:rsidR="00E51DCB">
          <w:rPr>
            <w:rStyle w:val="Hyperlink"/>
          </w:rPr>
          <w:t xml:space="preserve">Fortbildungen </w:t>
        </w:r>
      </w:hyperlink>
      <w:r w:rsidR="00AC124F" w:rsidRPr="009530DC">
        <w:t xml:space="preserve">und </w:t>
      </w:r>
      <w:r w:rsidR="0050392F">
        <w:t>M</w:t>
      </w:r>
      <w:r w:rsidR="00AC124F" w:rsidRPr="009530DC">
        <w:t>ithilfe von Notfallpläne</w:t>
      </w:r>
      <w:r w:rsidR="00613A5C">
        <w:t>n</w:t>
      </w:r>
      <w:r w:rsidR="00AC124F" w:rsidRPr="009530DC">
        <w:t xml:space="preserve"> reagieren.</w:t>
      </w:r>
    </w:p>
    <w:p w14:paraId="18A10695" w14:textId="11F7EB5B" w:rsidR="00D35DCE" w:rsidRDefault="00D35DCE" w:rsidP="006A5158">
      <w:pPr>
        <w:rPr>
          <w:rFonts w:cs="Arial"/>
        </w:rPr>
      </w:pPr>
    </w:p>
    <w:p w14:paraId="2810E150" w14:textId="5E88DE6A" w:rsidR="005551C7" w:rsidRPr="00B771BE" w:rsidRDefault="00B23489" w:rsidP="006A5158">
      <w:pPr>
        <w:pStyle w:val="berschrift2"/>
        <w:numPr>
          <w:ilvl w:val="1"/>
          <w:numId w:val="11"/>
        </w:numPr>
      </w:pPr>
      <w:bookmarkStart w:id="13" w:name="_Toc178164013"/>
      <w:r w:rsidRPr="009530DC">
        <w:t>Regionale Vernetzung</w:t>
      </w:r>
      <w:bookmarkEnd w:id="13"/>
    </w:p>
    <w:p w14:paraId="60FC88DF" w14:textId="41BB4043" w:rsidR="005551C7" w:rsidRDefault="005551C7" w:rsidP="00F82E68">
      <w:pPr>
        <w:spacing w:before="240"/>
        <w:rPr>
          <w:rFonts w:cs="Arial"/>
        </w:rPr>
      </w:pPr>
      <w:r>
        <w:rPr>
          <w:rFonts w:cs="Arial"/>
        </w:rPr>
        <w:t xml:space="preserve">Alle Leistungsangebote des </w:t>
      </w:r>
      <w:r w:rsidR="00BD5F9B">
        <w:rPr>
          <w:rFonts w:cs="Arial"/>
        </w:rPr>
        <w:t>LHW</w:t>
      </w:r>
      <w:r w:rsidR="006C3A14">
        <w:rPr>
          <w:rFonts w:cs="Arial"/>
        </w:rPr>
        <w:t xml:space="preserve"> </w:t>
      </w:r>
      <w:r>
        <w:rPr>
          <w:rFonts w:cs="Arial"/>
        </w:rPr>
        <w:t xml:space="preserve">und Bio-Garten GmbH sind strukturell über die Bereiche Frühe Bildung, Teilhabe am Arbeitsleben und Soziale Teilhabe miteinander vernetzt. </w:t>
      </w:r>
      <w:r w:rsidR="00EE2C35">
        <w:rPr>
          <w:rFonts w:cs="Arial"/>
        </w:rPr>
        <w:t>Es gibt eine enge Kooperation mit dem ATB (Autismus-Therapie- und Beratungszentrum)</w:t>
      </w:r>
      <w:r w:rsidR="00330CF5">
        <w:rPr>
          <w:rFonts w:cs="Arial"/>
        </w:rPr>
        <w:t>, mit den Eltern- und Betreuungsvereinen</w:t>
      </w:r>
      <w:r w:rsidR="00EE2C35">
        <w:rPr>
          <w:rFonts w:cs="Arial"/>
        </w:rPr>
        <w:t xml:space="preserve"> sowie eine enge Vernetzung mit allen sich im Sozialraum befindlichen Leistungserbringern, Leistungsträgern und Institutionen.</w:t>
      </w:r>
      <w:r w:rsidR="00C80C44">
        <w:rPr>
          <w:rFonts w:cs="Arial"/>
        </w:rPr>
        <w:t xml:space="preserve"> Dabei steht das </w:t>
      </w:r>
      <w:r w:rsidR="00BD5F9B">
        <w:rPr>
          <w:rFonts w:cs="Arial"/>
        </w:rPr>
        <w:t>LHW</w:t>
      </w:r>
      <w:r w:rsidR="00C80C44">
        <w:rPr>
          <w:rFonts w:cs="Arial"/>
        </w:rPr>
        <w:t xml:space="preserve"> mit </w:t>
      </w:r>
      <w:r w:rsidR="00725895">
        <w:rPr>
          <w:rFonts w:cs="Arial"/>
        </w:rPr>
        <w:t xml:space="preserve">den </w:t>
      </w:r>
      <w:r w:rsidR="00C80C44">
        <w:rPr>
          <w:rFonts w:cs="Arial"/>
        </w:rPr>
        <w:t>politische</w:t>
      </w:r>
      <w:r w:rsidR="00725895">
        <w:rPr>
          <w:rFonts w:cs="Arial"/>
        </w:rPr>
        <w:t xml:space="preserve">n </w:t>
      </w:r>
      <w:r w:rsidR="00C80C44">
        <w:rPr>
          <w:rFonts w:cs="Arial"/>
        </w:rPr>
        <w:t>Ansprechpartnern i</w:t>
      </w:r>
      <w:r w:rsidR="00797393">
        <w:rPr>
          <w:rFonts w:cs="Arial"/>
        </w:rPr>
        <w:t>m gesamten Landkreis Waldeck-Franken</w:t>
      </w:r>
      <w:r w:rsidR="00DC2852">
        <w:rPr>
          <w:rFonts w:cs="Arial"/>
        </w:rPr>
        <w:t>berg und darüber hinaus über hessen</w:t>
      </w:r>
      <w:r w:rsidR="0079355B">
        <w:rPr>
          <w:rFonts w:cs="Arial"/>
        </w:rPr>
        <w:t xml:space="preserve">- </w:t>
      </w:r>
      <w:r w:rsidR="009105EA">
        <w:rPr>
          <w:rFonts w:cs="Arial"/>
        </w:rPr>
        <w:t xml:space="preserve">und bundesweite </w:t>
      </w:r>
      <w:r w:rsidR="00DC2852">
        <w:rPr>
          <w:rFonts w:cs="Arial"/>
        </w:rPr>
        <w:t>Arbeitsgruppen</w:t>
      </w:r>
      <w:r w:rsidR="00C80C44">
        <w:rPr>
          <w:rFonts w:cs="Arial"/>
        </w:rPr>
        <w:t xml:space="preserve"> </w:t>
      </w:r>
      <w:r w:rsidR="0079355B">
        <w:rPr>
          <w:rFonts w:cs="Arial"/>
        </w:rPr>
        <w:t>z.B.</w:t>
      </w:r>
      <w:r w:rsidR="009105EA">
        <w:rPr>
          <w:rFonts w:cs="Arial"/>
        </w:rPr>
        <w:t xml:space="preserve"> </w:t>
      </w:r>
      <w:r w:rsidR="00DC2852">
        <w:rPr>
          <w:rFonts w:cs="Arial"/>
        </w:rPr>
        <w:t xml:space="preserve">über die </w:t>
      </w:r>
      <w:r w:rsidR="0092245C">
        <w:rPr>
          <w:rFonts w:cs="Arial"/>
        </w:rPr>
        <w:t xml:space="preserve">Lebenshilfe Hessen, die </w:t>
      </w:r>
      <w:r w:rsidR="009105EA">
        <w:rPr>
          <w:rFonts w:cs="Arial"/>
        </w:rPr>
        <w:t xml:space="preserve">Landesarbeitsgemeinschaften und </w:t>
      </w:r>
      <w:r w:rsidR="00984D57">
        <w:rPr>
          <w:rFonts w:cs="Arial"/>
        </w:rPr>
        <w:t xml:space="preserve">den </w:t>
      </w:r>
      <w:r w:rsidR="00280E6A">
        <w:rPr>
          <w:rFonts w:cs="Arial"/>
        </w:rPr>
        <w:t>P</w:t>
      </w:r>
      <w:r w:rsidR="00984D57">
        <w:rPr>
          <w:rFonts w:cs="Arial"/>
        </w:rPr>
        <w:t>aritätischen</w:t>
      </w:r>
      <w:r w:rsidR="009105EA">
        <w:rPr>
          <w:rFonts w:cs="Arial"/>
        </w:rPr>
        <w:t xml:space="preserve"> i</w:t>
      </w:r>
      <w:r w:rsidR="00B771BE">
        <w:rPr>
          <w:rFonts w:cs="Arial"/>
        </w:rPr>
        <w:t>m</w:t>
      </w:r>
      <w:r w:rsidR="009105EA">
        <w:rPr>
          <w:rFonts w:cs="Arial"/>
        </w:rPr>
        <w:t xml:space="preserve"> </w:t>
      </w:r>
      <w:r w:rsidR="00C80C44">
        <w:rPr>
          <w:rFonts w:cs="Arial"/>
        </w:rPr>
        <w:t>enge</w:t>
      </w:r>
      <w:r w:rsidR="00B771BE">
        <w:rPr>
          <w:rFonts w:cs="Arial"/>
        </w:rPr>
        <w:t>n</w:t>
      </w:r>
      <w:r w:rsidR="00C80C44">
        <w:rPr>
          <w:rFonts w:cs="Arial"/>
        </w:rPr>
        <w:t xml:space="preserve"> Austausch. </w:t>
      </w:r>
    </w:p>
    <w:p w14:paraId="59376551" w14:textId="77777777" w:rsidR="005551C7" w:rsidRPr="009530DC" w:rsidRDefault="005551C7" w:rsidP="006A5158">
      <w:pPr>
        <w:rPr>
          <w:rFonts w:cs="Arial"/>
        </w:rPr>
      </w:pPr>
    </w:p>
    <w:p w14:paraId="7FB0B03B" w14:textId="5D3015F3" w:rsidR="004120AC" w:rsidRPr="00B771BE" w:rsidRDefault="00B23489" w:rsidP="006A5158">
      <w:pPr>
        <w:pStyle w:val="berschrift2"/>
        <w:numPr>
          <w:ilvl w:val="1"/>
          <w:numId w:val="11"/>
        </w:numPr>
      </w:pPr>
      <w:bookmarkStart w:id="14" w:name="_Toc178164014"/>
      <w:r w:rsidRPr="009530DC">
        <w:t>Sozialraumorientierung</w:t>
      </w:r>
      <w:bookmarkEnd w:id="14"/>
      <w:r w:rsidRPr="009530DC">
        <w:tab/>
      </w:r>
    </w:p>
    <w:p w14:paraId="60CD6349" w14:textId="7E757634" w:rsidR="005A5D6E" w:rsidRPr="009530DC" w:rsidRDefault="004120AC" w:rsidP="00F82E68">
      <w:pPr>
        <w:spacing w:before="240"/>
        <w:rPr>
          <w:rFonts w:cs="Arial"/>
        </w:rPr>
      </w:pPr>
      <w:r>
        <w:rPr>
          <w:rFonts w:cs="Arial"/>
        </w:rPr>
        <w:t xml:space="preserve">Sozialraumorientierung verhilft </w:t>
      </w:r>
      <w:r w:rsidR="001D0F3E">
        <w:rPr>
          <w:rFonts w:cs="Arial"/>
        </w:rPr>
        <w:t>unseren Klienten</w:t>
      </w:r>
      <w:r>
        <w:rPr>
          <w:rFonts w:cs="Arial"/>
        </w:rPr>
        <w:t xml:space="preserve"> dazu, ihr Recht auf selbstbestimmte Teilhabe umzusetzen. Alle Leistungsangebote des </w:t>
      </w:r>
      <w:r w:rsidR="00BD5F9B">
        <w:rPr>
          <w:rFonts w:cs="Arial"/>
        </w:rPr>
        <w:t xml:space="preserve">LHW </w:t>
      </w:r>
      <w:r>
        <w:rPr>
          <w:rFonts w:cs="Arial"/>
        </w:rPr>
        <w:t xml:space="preserve">als Orte der Teilhabe für Menschen mit Behinderung sind in die jeweiligen Netzwerkstrukturen eingebunden und werden stetig am Sozialraum orientiert weiterentwickelt. In der Begleitung der Menschen mit Behinderung ist es uns deshalb besonders wichtig, die Ressourcen und Möglichkeiten innerhalb des Sozialraums individuell zu nutzen und einzubeziehen. Einerseits die Fähigkeiten der </w:t>
      </w:r>
      <w:r w:rsidR="00B771BE">
        <w:rPr>
          <w:rFonts w:cs="Arial"/>
        </w:rPr>
        <w:t>Klienten</w:t>
      </w:r>
      <w:r>
        <w:rPr>
          <w:rFonts w:cs="Arial"/>
        </w:rPr>
        <w:t xml:space="preserve"> selbst und andererseits die Ressourcen der Akteure des Sozialraums wie nachbarschaftliche Beziehungen sowie die gesamte Infrastruktur. Unser Ziel ist es, die Menschen mit Behinderung nicht nur zu einer möglichst selbstbestimmten Teilhabe im eigenen Wohn</w:t>
      </w:r>
      <w:r w:rsidR="000910DD">
        <w:rPr>
          <w:rFonts w:cs="Arial"/>
        </w:rPr>
        <w:t xml:space="preserve"> </w:t>
      </w:r>
      <w:r>
        <w:rPr>
          <w:rFonts w:cs="Arial"/>
        </w:rPr>
        <w:t>-</w:t>
      </w:r>
      <w:r w:rsidR="00E422CA">
        <w:rPr>
          <w:rFonts w:cs="Arial"/>
        </w:rPr>
        <w:t xml:space="preserve"> </w:t>
      </w:r>
      <w:r>
        <w:rPr>
          <w:rFonts w:cs="Arial"/>
        </w:rPr>
        <w:t>und Arbeitsumfeld</w:t>
      </w:r>
      <w:r w:rsidR="000910DD">
        <w:rPr>
          <w:rFonts w:cs="Arial"/>
        </w:rPr>
        <w:t>,</w:t>
      </w:r>
      <w:r>
        <w:rPr>
          <w:rFonts w:cs="Arial"/>
        </w:rPr>
        <w:t xml:space="preserve"> sondern </w:t>
      </w:r>
      <w:r w:rsidR="003F4F38">
        <w:rPr>
          <w:rFonts w:cs="Arial"/>
        </w:rPr>
        <w:t xml:space="preserve">wenn möglich </w:t>
      </w:r>
      <w:r>
        <w:rPr>
          <w:rFonts w:cs="Arial"/>
        </w:rPr>
        <w:t>auch im dazugehörigen Sozialraum</w:t>
      </w:r>
      <w:r w:rsidR="00F009F2">
        <w:rPr>
          <w:rFonts w:cs="Arial"/>
        </w:rPr>
        <w:t>,</w:t>
      </w:r>
      <w:r>
        <w:rPr>
          <w:rFonts w:cs="Arial"/>
        </w:rPr>
        <w:t xml:space="preserve"> zu befähigen. </w:t>
      </w:r>
    </w:p>
    <w:p w14:paraId="02D69308" w14:textId="77777777" w:rsidR="00084EFD" w:rsidRPr="009530DC" w:rsidRDefault="00084EFD" w:rsidP="006A5158">
      <w:pPr>
        <w:rPr>
          <w:rFonts w:cs="Arial"/>
        </w:rPr>
      </w:pPr>
    </w:p>
    <w:p w14:paraId="2FFE7328" w14:textId="4C77BD75" w:rsidR="00B23489" w:rsidRPr="009530DC" w:rsidRDefault="00B23489" w:rsidP="00936C4F">
      <w:pPr>
        <w:pStyle w:val="berschrift1"/>
        <w:numPr>
          <w:ilvl w:val="0"/>
          <w:numId w:val="11"/>
        </w:numPr>
      </w:pPr>
      <w:bookmarkStart w:id="15" w:name="_Toc178164015"/>
      <w:r w:rsidRPr="009530DC">
        <w:t>Personalmanagement</w:t>
      </w:r>
      <w:bookmarkEnd w:id="15"/>
    </w:p>
    <w:p w14:paraId="2B2AC576" w14:textId="28ABF5C7" w:rsidR="000D3D30" w:rsidRPr="009530DC" w:rsidRDefault="000D3D30" w:rsidP="00327CA3">
      <w:r w:rsidRPr="009530DC">
        <w:t>Im Rahmen des Personalmanagement</w:t>
      </w:r>
      <w:r w:rsidR="007969DF">
        <w:t>k</w:t>
      </w:r>
      <w:r w:rsidRPr="009530DC">
        <w:t xml:space="preserve">onzeptes werden die personalrelevanten Strategien, Maßnahmen und </w:t>
      </w:r>
      <w:r w:rsidR="009060C0" w:rsidRPr="009530DC">
        <w:t>H</w:t>
      </w:r>
      <w:r w:rsidRPr="009530DC">
        <w:t>andlungsfelder zur Entwicklung des Unternehmens sichergestellt.</w:t>
      </w:r>
    </w:p>
    <w:p w14:paraId="5D3681F5" w14:textId="1B7E0C25" w:rsidR="00B23489" w:rsidRPr="00D000CB" w:rsidRDefault="000D3D30" w:rsidP="00327CA3">
      <w:r w:rsidRPr="009530DC">
        <w:lastRenderedPageBreak/>
        <w:t xml:space="preserve">In jeglicher Sicht ist der größte Wert des </w:t>
      </w:r>
      <w:r w:rsidR="00BD5F9B">
        <w:t>LHW</w:t>
      </w:r>
      <w:r w:rsidRPr="009530DC">
        <w:t xml:space="preserve"> der Mensch, dessen soziale und berufliche Kompetenzen zu erkennen, zu nutzen und weiterzuentwickeln sind. Im kollegialen Kontext ist dies </w:t>
      </w:r>
      <w:r w:rsidR="00613A5C">
        <w:t>anzuwenden</w:t>
      </w:r>
      <w:r w:rsidRPr="009530DC">
        <w:t xml:space="preserve"> und strategisch zu beschreiben</w:t>
      </w:r>
      <w:r w:rsidR="000B1BA7">
        <w:t xml:space="preserve"> - </w:t>
      </w:r>
      <w:hyperlink r:id="rId38" w:history="1">
        <w:r w:rsidRPr="00ED6A87">
          <w:rPr>
            <w:rStyle w:val="Hyperlink"/>
            <w:rFonts w:cs="Arial"/>
          </w:rPr>
          <w:t>Personalmanagem</w:t>
        </w:r>
        <w:r w:rsidR="00D35DCE" w:rsidRPr="00ED6A87">
          <w:rPr>
            <w:rStyle w:val="Hyperlink"/>
            <w:rFonts w:cs="Arial"/>
          </w:rPr>
          <w:t>e</w:t>
        </w:r>
        <w:r w:rsidRPr="00ED6A87">
          <w:rPr>
            <w:rStyle w:val="Hyperlink"/>
            <w:rFonts w:cs="Arial"/>
          </w:rPr>
          <w:t>ntkonzept</w:t>
        </w:r>
      </w:hyperlink>
      <w:r w:rsidRPr="008B4378">
        <w:rPr>
          <w:b/>
          <w:bCs/>
        </w:rPr>
        <w:t>.</w:t>
      </w:r>
      <w:r w:rsidR="00D000CB">
        <w:rPr>
          <w:color w:val="FF0000"/>
        </w:rPr>
        <w:t xml:space="preserve"> </w:t>
      </w:r>
      <w:r w:rsidR="00D000CB">
        <w:t xml:space="preserve">Darüber hinaus haben sich alle Führungskräfte des </w:t>
      </w:r>
      <w:r w:rsidR="00BD5F9B">
        <w:t>LHW</w:t>
      </w:r>
      <w:r w:rsidR="00D000CB">
        <w:t xml:space="preserve"> auf gemeinsame </w:t>
      </w:r>
      <w:hyperlink r:id="rId39" w:history="1">
        <w:r w:rsidR="00D000CB" w:rsidRPr="008B4378">
          <w:rPr>
            <w:rStyle w:val="Hyperlink"/>
            <w:rFonts w:cs="Arial"/>
          </w:rPr>
          <w:t>Leitlinien zur Führung uns Zusammenarbeit</w:t>
        </w:r>
      </w:hyperlink>
      <w:r w:rsidR="00D000CB">
        <w:t xml:space="preserve"> verständigt. Diese Leitlinien werden in regelmäßigen Abständen evaluiert und kommuniziert. </w:t>
      </w:r>
    </w:p>
    <w:p w14:paraId="08E073E8" w14:textId="3918124F" w:rsidR="00A04AC4" w:rsidRPr="00A04AC4" w:rsidRDefault="00A04AC4" w:rsidP="00327CA3">
      <w:r>
        <w:t>Zur Ergänzung der Angebote für unsere Klienten ist der Einsatz von</w:t>
      </w:r>
      <w:r w:rsidR="00724102">
        <w:t xml:space="preserve"> </w:t>
      </w:r>
      <w:r>
        <w:t>Freiwilligen</w:t>
      </w:r>
      <w:r w:rsidR="00724102">
        <w:t xml:space="preserve">, die ehrenamtlich tätig sind, </w:t>
      </w:r>
      <w:r>
        <w:t xml:space="preserve"> ein wichtige</w:t>
      </w:r>
      <w:r w:rsidR="00D15009">
        <w:t>r</w:t>
      </w:r>
      <w:r>
        <w:t xml:space="preserve"> Baustein, der Verbindungen schafft, aktive Teilhabe ermöglicht und Inklusion realisiert</w:t>
      </w:r>
      <w:r w:rsidR="00724102">
        <w:t xml:space="preserve"> - </w:t>
      </w:r>
      <w:hyperlink r:id="rId40" w:anchor="freizeit" w:history="1">
        <w:r w:rsidR="00D932D7" w:rsidRPr="00ED6A87">
          <w:rPr>
            <w:color w:val="0070C0"/>
            <w:u w:val="single"/>
          </w:rPr>
          <w:t>Freiwilligen-Engagement</w:t>
        </w:r>
      </w:hyperlink>
      <w:r>
        <w:t>.</w:t>
      </w:r>
    </w:p>
    <w:p w14:paraId="0F247484" w14:textId="77777777" w:rsidR="00B23489" w:rsidRPr="009530DC" w:rsidRDefault="00B23489" w:rsidP="006A5158">
      <w:pPr>
        <w:rPr>
          <w:rFonts w:cs="Arial"/>
        </w:rPr>
      </w:pPr>
      <w:r w:rsidRPr="009530DC">
        <w:rPr>
          <w:rFonts w:cs="Arial"/>
        </w:rPr>
        <w:tab/>
      </w:r>
      <w:r w:rsidRPr="009530DC">
        <w:rPr>
          <w:rFonts w:cs="Arial"/>
        </w:rPr>
        <w:tab/>
      </w:r>
    </w:p>
    <w:p w14:paraId="04969DA2" w14:textId="7F1D60D6" w:rsidR="00B23489" w:rsidRPr="00FB4AD1" w:rsidRDefault="00B23489" w:rsidP="00936C4F">
      <w:pPr>
        <w:pStyle w:val="berschrift1"/>
        <w:numPr>
          <w:ilvl w:val="0"/>
          <w:numId w:val="11"/>
        </w:numPr>
      </w:pPr>
      <w:bookmarkStart w:id="16" w:name="_Toc178164016"/>
      <w:r w:rsidRPr="00FB4AD1">
        <w:t>Gewaltschutz</w:t>
      </w:r>
      <w:bookmarkEnd w:id="16"/>
      <w:r w:rsidR="00D14A8C" w:rsidRPr="00FB4AD1">
        <w:t xml:space="preserve"> </w:t>
      </w:r>
    </w:p>
    <w:p w14:paraId="453EE7AD" w14:textId="3E00B5F0" w:rsidR="00FE44E5" w:rsidRPr="00D14A8C" w:rsidRDefault="00FE44E5" w:rsidP="00327CA3">
      <w:r w:rsidRPr="00D14A8C">
        <w:t>Alle M</w:t>
      </w:r>
      <w:r w:rsidR="00E121EC">
        <w:t xml:space="preserve">enschen im </w:t>
      </w:r>
      <w:r w:rsidR="00BD5F9B">
        <w:t>LHW</w:t>
      </w:r>
      <w:r w:rsidRPr="00D14A8C">
        <w:t xml:space="preserve"> haben ein Recht auf ein </w:t>
      </w:r>
      <w:r w:rsidR="00E121EC">
        <w:t>U</w:t>
      </w:r>
      <w:r w:rsidRPr="00D14A8C">
        <w:t xml:space="preserve">mfeld, das frei von Diskriminierung, Gewalt und sexueller Belästigung ist. </w:t>
      </w:r>
    </w:p>
    <w:p w14:paraId="194AB2D0" w14:textId="77777777" w:rsidR="00FE44E5" w:rsidRPr="00D14A8C" w:rsidRDefault="00FE44E5" w:rsidP="00327CA3">
      <w:r w:rsidRPr="00D14A8C">
        <w:t>Gewalt kann in allen Situationen des Zusammenarbeitens entstehen. Das LHW tritt entschieden gegen jegliche Form der Gewaltanwendung ein. Erwartet wird eine</w:t>
      </w:r>
    </w:p>
    <w:p w14:paraId="61BA9CAB" w14:textId="15158EC1" w:rsidR="00FE44E5" w:rsidRPr="00D14A8C" w:rsidRDefault="007969DF" w:rsidP="00327CA3">
      <w:pPr>
        <w:pStyle w:val="Listenabsatz"/>
        <w:numPr>
          <w:ilvl w:val="0"/>
          <w:numId w:val="17"/>
        </w:numPr>
      </w:pPr>
      <w:r>
        <w:t>p</w:t>
      </w:r>
      <w:r w:rsidR="00FE44E5" w:rsidRPr="00D14A8C">
        <w:t>ositive Einstellung zu Menschen mit Behinderung</w:t>
      </w:r>
      <w:r>
        <w:t>,</w:t>
      </w:r>
    </w:p>
    <w:p w14:paraId="4F19346C" w14:textId="77123044" w:rsidR="00FE44E5" w:rsidRPr="00D14A8C" w:rsidRDefault="007969DF" w:rsidP="00327CA3">
      <w:pPr>
        <w:pStyle w:val="Listenabsatz"/>
        <w:numPr>
          <w:ilvl w:val="0"/>
          <w:numId w:val="17"/>
        </w:numPr>
      </w:pPr>
      <w:r>
        <w:t>h</w:t>
      </w:r>
      <w:r w:rsidR="00FE44E5" w:rsidRPr="00D14A8C">
        <w:t>umanistische Weltanschauung</w:t>
      </w:r>
      <w:r>
        <w:t>,</w:t>
      </w:r>
    </w:p>
    <w:p w14:paraId="14FCE715" w14:textId="087D2630" w:rsidR="00FE44E5" w:rsidRPr="00D14A8C" w:rsidRDefault="00FE44E5" w:rsidP="00327CA3">
      <w:pPr>
        <w:pStyle w:val="Listenabsatz"/>
        <w:numPr>
          <w:ilvl w:val="0"/>
          <w:numId w:val="17"/>
        </w:numPr>
      </w:pPr>
      <w:r w:rsidRPr="00D14A8C">
        <w:t>Identifikation und aktives Eintreten für die Werte und Inhalte des LHW (niemand wird wegen seines Erscheinungsbildes, der ethnischen Herkunft, des Geschlechts, der Religion, seiner demokratischen Weltanschauung, seines Alters oder sexuellen Identität benachteiligt)</w:t>
      </w:r>
      <w:r w:rsidR="00A45131">
        <w:t>.</w:t>
      </w:r>
    </w:p>
    <w:p w14:paraId="4539CDEC" w14:textId="7B10FD5A" w:rsidR="00FE44E5" w:rsidRPr="00D14A8C" w:rsidRDefault="00FE44E5" w:rsidP="00327CA3">
      <w:r w:rsidRPr="00D14A8C">
        <w:t xml:space="preserve">Dieses </w:t>
      </w:r>
      <w:hyperlink r:id="rId41" w:history="1">
        <w:r w:rsidRPr="008B4378">
          <w:rPr>
            <w:rStyle w:val="Hyperlink"/>
          </w:rPr>
          <w:t>Gewaltschutzkonzept</w:t>
        </w:r>
      </w:hyperlink>
      <w:r w:rsidRPr="00D14A8C">
        <w:t xml:space="preserve"> soll alle Menschen im LHW vor allen physischen und psychischen Übergriffen schützen und ein gewaltfreies Umfeld schaffen.</w:t>
      </w:r>
    </w:p>
    <w:p w14:paraId="1DB6D484" w14:textId="0CE271A3" w:rsidR="00B23489" w:rsidRPr="009530DC" w:rsidRDefault="00B23489" w:rsidP="006A5158">
      <w:pPr>
        <w:rPr>
          <w:rFonts w:cs="Arial"/>
          <w:b/>
          <w:bCs/>
        </w:rPr>
      </w:pPr>
      <w:r w:rsidRPr="009530DC">
        <w:rPr>
          <w:rFonts w:cs="Arial"/>
        </w:rPr>
        <w:tab/>
      </w:r>
    </w:p>
    <w:p w14:paraId="0A0385E0" w14:textId="039FEECA" w:rsidR="00B23489" w:rsidRDefault="00B23489" w:rsidP="00936C4F">
      <w:pPr>
        <w:pStyle w:val="berschrift1"/>
        <w:numPr>
          <w:ilvl w:val="0"/>
          <w:numId w:val="11"/>
        </w:numPr>
      </w:pPr>
      <w:bookmarkStart w:id="17" w:name="_Toc178164017"/>
      <w:r w:rsidRPr="009530DC">
        <w:t>Qualitätsmanagement</w:t>
      </w:r>
      <w:bookmarkEnd w:id="17"/>
    </w:p>
    <w:p w14:paraId="3E28DF58" w14:textId="2C0184CC" w:rsidR="00084EFD" w:rsidRDefault="00D15009" w:rsidP="00327CA3">
      <w:r>
        <w:t xml:space="preserve">Das </w:t>
      </w:r>
      <w:r w:rsidR="00BD5F9B">
        <w:t>LHW</w:t>
      </w:r>
      <w:r>
        <w:t xml:space="preserve"> nutzt zur Unternehmenssteuerung das </w:t>
      </w:r>
      <w:r w:rsidRPr="00D15009">
        <w:t xml:space="preserve">Managementsystem </w:t>
      </w:r>
      <w:r>
        <w:t xml:space="preserve">nach </w:t>
      </w:r>
      <w:r w:rsidRPr="00D15009">
        <w:t>DIN ISO 9001</w:t>
      </w:r>
      <w:r>
        <w:t>.</w:t>
      </w:r>
      <w:r w:rsidRPr="00D15009">
        <w:t xml:space="preserve"> </w:t>
      </w:r>
      <w:r>
        <w:t xml:space="preserve">Diese </w:t>
      </w:r>
      <w:r w:rsidRPr="00D15009">
        <w:t xml:space="preserve">legt die Anforderungen an ein effektives Qualitätsmanagementsystem fest, das darauf abzielt, die Kundenzufriedenheit zu verbessern, die Prozessqualität zu steigern und die Effizienz der Organisation zu erhöhen. Das System umfasst verschiedene Elemente wie die Festlegung von </w:t>
      </w:r>
      <w:r>
        <w:t>Z</w:t>
      </w:r>
      <w:r w:rsidRPr="00D15009">
        <w:t>ielen, die Dokumentation von Prozessen, die Überwachung und Messung von Leistungen</w:t>
      </w:r>
      <w:r>
        <w:t>,</w:t>
      </w:r>
      <w:r w:rsidRPr="00D15009">
        <w:t xml:space="preserve"> die kontinuierliche Verbesserung</w:t>
      </w:r>
      <w:r>
        <w:t xml:space="preserve"> sowie ein Beschwerdemanagement</w:t>
      </w:r>
      <w:r w:rsidR="00735AE1">
        <w:t>.</w:t>
      </w:r>
    </w:p>
    <w:p w14:paraId="662CB53C" w14:textId="77777777" w:rsidR="00E121EC" w:rsidRPr="009530DC" w:rsidRDefault="00E121EC" w:rsidP="00327CA3"/>
    <w:p w14:paraId="3AADE56F" w14:textId="73408575" w:rsidR="00084EFD" w:rsidRPr="00E121EC" w:rsidRDefault="00B23489" w:rsidP="003722B8">
      <w:pPr>
        <w:pStyle w:val="berschrift1"/>
        <w:numPr>
          <w:ilvl w:val="0"/>
          <w:numId w:val="11"/>
        </w:numPr>
      </w:pPr>
      <w:bookmarkStart w:id="18" w:name="_Toc178164018"/>
      <w:r w:rsidRPr="001A0079">
        <w:rPr>
          <w:rStyle w:val="berschrift1Zchn"/>
          <w:b/>
          <w:bCs/>
        </w:rPr>
        <w:t>Finanzierung</w:t>
      </w:r>
      <w:r w:rsidR="003722B8">
        <w:rPr>
          <w:rStyle w:val="berschrift1Zchn"/>
          <w:b/>
          <w:bCs/>
        </w:rPr>
        <w:t>,</w:t>
      </w:r>
      <w:r w:rsidRPr="001A0079">
        <w:rPr>
          <w:rStyle w:val="berschrift1Zchn"/>
          <w:b/>
          <w:bCs/>
        </w:rPr>
        <w:t xml:space="preserve"> Wirtschaftlichkeit</w:t>
      </w:r>
      <w:r w:rsidR="003722B8">
        <w:rPr>
          <w:rStyle w:val="berschrift1Zchn"/>
          <w:b/>
          <w:bCs/>
        </w:rPr>
        <w:t>,</w:t>
      </w:r>
      <w:r w:rsidR="00084EFD" w:rsidRPr="001A0079">
        <w:rPr>
          <w:rStyle w:val="berschrift1Zchn"/>
          <w:b/>
          <w:bCs/>
        </w:rPr>
        <w:t xml:space="preserve"> </w:t>
      </w:r>
      <w:r w:rsidR="003722B8">
        <w:rPr>
          <w:rStyle w:val="berschrift1Zchn"/>
          <w:b/>
          <w:bCs/>
        </w:rPr>
        <w:t>t</w:t>
      </w:r>
      <w:r w:rsidR="00084EFD" w:rsidRPr="001A0079">
        <w:rPr>
          <w:rStyle w:val="berschrift1Zchn"/>
          <w:b/>
          <w:bCs/>
        </w:rPr>
        <w:t>echnologische Integration</w:t>
      </w:r>
      <w:r w:rsidR="003722B8">
        <w:t xml:space="preserve"> und Verwaltung</w:t>
      </w:r>
      <w:bookmarkEnd w:id="18"/>
    </w:p>
    <w:p w14:paraId="1BF23D02" w14:textId="79B4C23D" w:rsidR="004E0C98" w:rsidRDefault="003722B8" w:rsidP="006A5158">
      <w:pPr>
        <w:rPr>
          <w:rFonts w:cs="Arial"/>
        </w:rPr>
      </w:pPr>
      <w:r>
        <w:rPr>
          <w:rFonts w:cs="Arial"/>
        </w:rPr>
        <w:t xml:space="preserve">Die Leistungsprozesse des </w:t>
      </w:r>
      <w:r w:rsidR="00BD5F9B">
        <w:rPr>
          <w:rFonts w:cs="Arial"/>
        </w:rPr>
        <w:t>LHW</w:t>
      </w:r>
      <w:r>
        <w:rPr>
          <w:rFonts w:cs="Arial"/>
        </w:rPr>
        <w:t xml:space="preserve"> </w:t>
      </w:r>
      <w:r w:rsidR="008C3446">
        <w:rPr>
          <w:rFonts w:cs="Arial"/>
        </w:rPr>
        <w:t xml:space="preserve">werden unterstützt durch die Teams der Zentralen Dienste: Personalverwaltung, Finanzbuchhaltung (incl. Leistungsabrechnung) und Controlling, Organisation und Gebäudemanagement sowie IT-Services und Koordination der Branchensoftware. In den Prozessen </w:t>
      </w:r>
      <w:r w:rsidR="008C645C">
        <w:rPr>
          <w:rFonts w:cs="Arial"/>
        </w:rPr>
        <w:t xml:space="preserve">sind </w:t>
      </w:r>
      <w:r w:rsidR="008C3446">
        <w:rPr>
          <w:rFonts w:cs="Arial"/>
        </w:rPr>
        <w:t xml:space="preserve">Wirtschaftlichkeit und </w:t>
      </w:r>
      <w:r w:rsidR="004E0C98">
        <w:rPr>
          <w:rFonts w:cs="Arial"/>
        </w:rPr>
        <w:t xml:space="preserve">Effektivität </w:t>
      </w:r>
      <w:r w:rsidR="008C645C">
        <w:rPr>
          <w:rFonts w:cs="Arial"/>
        </w:rPr>
        <w:t>leitend</w:t>
      </w:r>
      <w:r w:rsidR="004E0C98">
        <w:rPr>
          <w:rFonts w:cs="Arial"/>
        </w:rPr>
        <w:t>, um damit</w:t>
      </w:r>
      <w:r w:rsidR="008C3446">
        <w:rPr>
          <w:rFonts w:cs="Arial"/>
        </w:rPr>
        <w:t xml:space="preserve"> aktuellen </w:t>
      </w:r>
      <w:r w:rsidR="008B45AC">
        <w:rPr>
          <w:rFonts w:cs="Arial"/>
        </w:rPr>
        <w:t xml:space="preserve">internen und externen </w:t>
      </w:r>
      <w:r w:rsidR="004E0C98">
        <w:rPr>
          <w:rFonts w:cs="Arial"/>
        </w:rPr>
        <w:t xml:space="preserve">Vorgaben </w:t>
      </w:r>
      <w:r w:rsidR="008C3446">
        <w:rPr>
          <w:rFonts w:cs="Arial"/>
        </w:rPr>
        <w:t xml:space="preserve">Rechnung </w:t>
      </w:r>
      <w:r w:rsidR="004E0C98">
        <w:rPr>
          <w:rFonts w:cs="Arial"/>
        </w:rPr>
        <w:t>zu tragen</w:t>
      </w:r>
      <w:r w:rsidR="008C3446">
        <w:rPr>
          <w:rFonts w:cs="Arial"/>
        </w:rPr>
        <w:t>.</w:t>
      </w:r>
      <w:r w:rsidR="008B45AC">
        <w:rPr>
          <w:rFonts w:cs="Arial"/>
        </w:rPr>
        <w:t xml:space="preserve"> Damit sind die </w:t>
      </w:r>
      <w:r w:rsidR="008C645C">
        <w:rPr>
          <w:rFonts w:cs="Arial"/>
        </w:rPr>
        <w:t>Z</w:t>
      </w:r>
      <w:r w:rsidR="008B45AC">
        <w:rPr>
          <w:rFonts w:cs="Arial"/>
        </w:rPr>
        <w:t xml:space="preserve">entralen Dienste integraler Bestandteil des </w:t>
      </w:r>
      <w:r w:rsidR="00BD5F9B">
        <w:rPr>
          <w:rFonts w:cs="Arial"/>
        </w:rPr>
        <w:t>LHW</w:t>
      </w:r>
      <w:r w:rsidR="008B45AC">
        <w:rPr>
          <w:rFonts w:cs="Arial"/>
        </w:rPr>
        <w:t xml:space="preserve"> und fungieren im Sinne eines Dienstleisters für die operativen Bereiche. </w:t>
      </w:r>
      <w:r w:rsidR="008C645C">
        <w:rPr>
          <w:rFonts w:cs="Arial"/>
        </w:rPr>
        <w:t>Unter Beibehaltung einer stabilen finanziellen Situation des Gesamtunternehmens, ist es i</w:t>
      </w:r>
      <w:r w:rsidR="008B45AC">
        <w:rPr>
          <w:rFonts w:cs="Arial"/>
        </w:rPr>
        <w:t xml:space="preserve">hr Ziel, durch die </w:t>
      </w:r>
      <w:r w:rsidR="008C645C">
        <w:rPr>
          <w:rFonts w:cs="Arial"/>
        </w:rPr>
        <w:t>planmäßige</w:t>
      </w:r>
      <w:r w:rsidR="008B45AC">
        <w:rPr>
          <w:rFonts w:cs="Arial"/>
        </w:rPr>
        <w:t xml:space="preserve"> Unterstützung und Bereitstellung notwendiger </w:t>
      </w:r>
      <w:r w:rsidR="00C05ADC">
        <w:rPr>
          <w:rFonts w:cs="Arial"/>
        </w:rPr>
        <w:t xml:space="preserve">Informationen und </w:t>
      </w:r>
      <w:r w:rsidR="008B45AC">
        <w:rPr>
          <w:rFonts w:cs="Arial"/>
        </w:rPr>
        <w:t>Ressourcen</w:t>
      </w:r>
      <w:r w:rsidR="008C645C">
        <w:rPr>
          <w:rFonts w:cs="Arial"/>
        </w:rPr>
        <w:t>,</w:t>
      </w:r>
      <w:r w:rsidR="008B45AC">
        <w:rPr>
          <w:rFonts w:cs="Arial"/>
        </w:rPr>
        <w:t xml:space="preserve"> die Effizienz und Qualität der sozialen Arbeit zu maximieren</w:t>
      </w:r>
      <w:r w:rsidR="008C645C">
        <w:rPr>
          <w:rFonts w:cs="Arial"/>
        </w:rPr>
        <w:t>.</w:t>
      </w:r>
    </w:p>
    <w:p w14:paraId="6A50A3B2" w14:textId="01B871CB" w:rsidR="00B23489" w:rsidRPr="009530DC" w:rsidRDefault="00B23489" w:rsidP="006A5158">
      <w:pPr>
        <w:rPr>
          <w:rFonts w:cs="Arial"/>
        </w:rPr>
      </w:pPr>
      <w:r w:rsidRPr="009530DC">
        <w:rPr>
          <w:rFonts w:cs="Arial"/>
        </w:rPr>
        <w:lastRenderedPageBreak/>
        <w:tab/>
      </w:r>
      <w:r w:rsidRPr="009530DC">
        <w:rPr>
          <w:rFonts w:cs="Arial"/>
        </w:rPr>
        <w:tab/>
      </w:r>
    </w:p>
    <w:p w14:paraId="32A4D542" w14:textId="16722464" w:rsidR="00B23489" w:rsidRPr="009530DC" w:rsidRDefault="00B23489" w:rsidP="00936C4F">
      <w:pPr>
        <w:pStyle w:val="berschrift1"/>
        <w:numPr>
          <w:ilvl w:val="0"/>
          <w:numId w:val="11"/>
        </w:numPr>
      </w:pPr>
      <w:bookmarkStart w:id="19" w:name="_Toc178164019"/>
      <w:r w:rsidRPr="009530DC">
        <w:t>Öffentlichkeitsarbeit</w:t>
      </w:r>
      <w:bookmarkEnd w:id="19"/>
    </w:p>
    <w:p w14:paraId="6A660F22" w14:textId="77777777" w:rsidR="00E121EC" w:rsidRDefault="00E121EC" w:rsidP="00FD7BC8">
      <w:pPr>
        <w:rPr>
          <w:rFonts w:cs="Arial"/>
          <w:sz w:val="24"/>
          <w:szCs w:val="24"/>
        </w:rPr>
      </w:pPr>
      <w:r>
        <w:rPr>
          <w:rFonts w:cs="Arial"/>
          <w:sz w:val="24"/>
          <w:szCs w:val="24"/>
        </w:rPr>
        <w:t>Durch die</w:t>
      </w:r>
      <w:r w:rsidR="00FD7BC8">
        <w:rPr>
          <w:rFonts w:cs="Arial"/>
          <w:sz w:val="24"/>
          <w:szCs w:val="24"/>
        </w:rPr>
        <w:t xml:space="preserve"> Öffentlichkeitsarbeit soll das Bewusstsein und das Verständnis für Menschen mit Behinderung erhöht und die Inklusion aktiv vorangetrieben werden. Mit </w:t>
      </w:r>
      <w:r>
        <w:rPr>
          <w:rFonts w:cs="Arial"/>
          <w:sz w:val="24"/>
          <w:szCs w:val="24"/>
        </w:rPr>
        <w:t xml:space="preserve">unseren öffentlichen Aktionen </w:t>
      </w:r>
      <w:r w:rsidR="00FD7BC8">
        <w:rPr>
          <w:rFonts w:cs="Arial"/>
          <w:sz w:val="24"/>
          <w:szCs w:val="24"/>
        </w:rPr>
        <w:t xml:space="preserve">wollen wir </w:t>
      </w:r>
    </w:p>
    <w:p w14:paraId="5822E45C" w14:textId="5F3A591A" w:rsidR="00E121EC" w:rsidRDefault="00FD7BC8" w:rsidP="00E121EC">
      <w:pPr>
        <w:pStyle w:val="Listenabsatz"/>
        <w:numPr>
          <w:ilvl w:val="0"/>
          <w:numId w:val="20"/>
        </w:numPr>
        <w:rPr>
          <w:rFonts w:cs="Arial"/>
          <w:sz w:val="24"/>
          <w:szCs w:val="24"/>
        </w:rPr>
      </w:pPr>
      <w:r w:rsidRPr="00E121EC">
        <w:rPr>
          <w:rFonts w:cs="Arial"/>
          <w:sz w:val="24"/>
          <w:szCs w:val="24"/>
        </w:rPr>
        <w:t>Vertrauen in der Gesellschaft aufbauen,</w:t>
      </w:r>
    </w:p>
    <w:p w14:paraId="2D42783A" w14:textId="73C12DD7" w:rsidR="0096486D" w:rsidRPr="0096486D" w:rsidRDefault="0096486D" w:rsidP="0096486D">
      <w:pPr>
        <w:pStyle w:val="Listenabsatz"/>
        <w:numPr>
          <w:ilvl w:val="0"/>
          <w:numId w:val="20"/>
        </w:numPr>
        <w:rPr>
          <w:rFonts w:cs="Arial"/>
          <w:b/>
          <w:bCs/>
        </w:rPr>
      </w:pPr>
      <w:r w:rsidRPr="005A3CCA">
        <w:rPr>
          <w:rFonts w:cs="Arial"/>
          <w:sz w:val="24"/>
          <w:szCs w:val="24"/>
        </w:rPr>
        <w:t>Vorurteile abbauen</w:t>
      </w:r>
      <w:r>
        <w:rPr>
          <w:rFonts w:cs="Arial"/>
          <w:sz w:val="24"/>
          <w:szCs w:val="24"/>
        </w:rPr>
        <w:t>,</w:t>
      </w:r>
    </w:p>
    <w:p w14:paraId="7AD169F2" w14:textId="02168AC9" w:rsidR="00E121EC" w:rsidRDefault="005A3CCA" w:rsidP="00E121EC">
      <w:pPr>
        <w:pStyle w:val="Listenabsatz"/>
        <w:numPr>
          <w:ilvl w:val="0"/>
          <w:numId w:val="20"/>
        </w:numPr>
        <w:rPr>
          <w:rFonts w:cs="Arial"/>
          <w:sz w:val="24"/>
          <w:szCs w:val="24"/>
        </w:rPr>
      </w:pPr>
      <w:r>
        <w:rPr>
          <w:rFonts w:cs="Arial"/>
          <w:sz w:val="24"/>
          <w:szCs w:val="24"/>
        </w:rPr>
        <w:t>i</w:t>
      </w:r>
      <w:r w:rsidR="00E121EC">
        <w:rPr>
          <w:rFonts w:cs="Arial"/>
          <w:sz w:val="24"/>
          <w:szCs w:val="24"/>
        </w:rPr>
        <w:t>nformieren,</w:t>
      </w:r>
    </w:p>
    <w:p w14:paraId="02A968F8" w14:textId="19B297E6" w:rsidR="00E121EC" w:rsidRDefault="00E121EC" w:rsidP="00E121EC">
      <w:pPr>
        <w:pStyle w:val="Listenabsatz"/>
        <w:numPr>
          <w:ilvl w:val="0"/>
          <w:numId w:val="20"/>
        </w:numPr>
        <w:rPr>
          <w:rFonts w:cs="Arial"/>
          <w:sz w:val="24"/>
          <w:szCs w:val="24"/>
        </w:rPr>
      </w:pPr>
      <w:r>
        <w:rPr>
          <w:rFonts w:cs="Arial"/>
          <w:sz w:val="24"/>
          <w:szCs w:val="24"/>
        </w:rPr>
        <w:t>Netzwerke aufbauen,</w:t>
      </w:r>
    </w:p>
    <w:p w14:paraId="2FE39D6D" w14:textId="57868E07" w:rsidR="00E121EC" w:rsidRDefault="00E121EC" w:rsidP="00E121EC">
      <w:pPr>
        <w:pStyle w:val="Listenabsatz"/>
        <w:numPr>
          <w:ilvl w:val="0"/>
          <w:numId w:val="20"/>
        </w:numPr>
        <w:rPr>
          <w:rFonts w:cs="Arial"/>
          <w:sz w:val="24"/>
          <w:szCs w:val="24"/>
        </w:rPr>
      </w:pPr>
      <w:r>
        <w:rPr>
          <w:rFonts w:cs="Arial"/>
          <w:sz w:val="24"/>
          <w:szCs w:val="24"/>
        </w:rPr>
        <w:t>Außendarstellung verbessern,</w:t>
      </w:r>
    </w:p>
    <w:p w14:paraId="031D7261" w14:textId="1A4017DD" w:rsidR="00E121EC" w:rsidRDefault="00E121EC" w:rsidP="00E121EC">
      <w:pPr>
        <w:pStyle w:val="Listenabsatz"/>
        <w:numPr>
          <w:ilvl w:val="0"/>
          <w:numId w:val="20"/>
        </w:numPr>
        <w:rPr>
          <w:rFonts w:cs="Arial"/>
          <w:sz w:val="24"/>
          <w:szCs w:val="24"/>
        </w:rPr>
      </w:pPr>
      <w:r w:rsidRPr="00E121EC">
        <w:rPr>
          <w:rFonts w:cs="Arial"/>
          <w:sz w:val="24"/>
          <w:szCs w:val="24"/>
        </w:rPr>
        <w:t>potenzielle Partner und Freiwillige gewinnen</w:t>
      </w:r>
      <w:r>
        <w:rPr>
          <w:rFonts w:cs="Arial"/>
          <w:sz w:val="24"/>
          <w:szCs w:val="24"/>
        </w:rPr>
        <w:t>,</w:t>
      </w:r>
    </w:p>
    <w:p w14:paraId="21DC4DB4" w14:textId="55088ACF" w:rsidR="00E121EC" w:rsidRDefault="00E121EC" w:rsidP="00E121EC">
      <w:pPr>
        <w:pStyle w:val="Listenabsatz"/>
        <w:numPr>
          <w:ilvl w:val="0"/>
          <w:numId w:val="20"/>
        </w:numPr>
        <w:rPr>
          <w:rFonts w:cs="Arial"/>
          <w:sz w:val="24"/>
          <w:szCs w:val="24"/>
        </w:rPr>
      </w:pPr>
      <w:r>
        <w:rPr>
          <w:rFonts w:cs="Arial"/>
          <w:sz w:val="24"/>
          <w:szCs w:val="24"/>
        </w:rPr>
        <w:t>zukünftige Mitarbeitende gewinnen</w:t>
      </w:r>
    </w:p>
    <w:p w14:paraId="1FD720C1" w14:textId="66BE0FEF" w:rsidR="005A3CCA" w:rsidRPr="005A3CCA" w:rsidRDefault="005A3CCA" w:rsidP="005A3CCA">
      <w:pPr>
        <w:rPr>
          <w:rFonts w:cs="Arial"/>
          <w:b/>
          <w:bCs/>
        </w:rPr>
      </w:pPr>
      <w:r w:rsidRPr="005A3CCA">
        <w:rPr>
          <w:rFonts w:cs="Arial"/>
          <w:sz w:val="24"/>
          <w:szCs w:val="24"/>
        </w:rPr>
        <w:t>und in der Gesellschaft präsent sein.</w:t>
      </w:r>
    </w:p>
    <w:p w14:paraId="28D89147" w14:textId="77777777" w:rsidR="005A3CCA" w:rsidRPr="005A3CCA" w:rsidRDefault="005A3CCA" w:rsidP="005A3CCA">
      <w:pPr>
        <w:pStyle w:val="Listenabsatz"/>
        <w:rPr>
          <w:rFonts w:cs="Arial"/>
          <w:b/>
          <w:bCs/>
        </w:rPr>
      </w:pPr>
    </w:p>
    <w:p w14:paraId="631FAB20" w14:textId="1C0E7DF3" w:rsidR="00B23489" w:rsidRPr="00E10AC3" w:rsidRDefault="00B23489" w:rsidP="00936C4F">
      <w:pPr>
        <w:pStyle w:val="berschrift1"/>
        <w:numPr>
          <w:ilvl w:val="0"/>
          <w:numId w:val="11"/>
        </w:numPr>
      </w:pPr>
      <w:bookmarkStart w:id="20" w:name="_Toc178164020"/>
      <w:r w:rsidRPr="00E10AC3">
        <w:t>Risikomanagement</w:t>
      </w:r>
      <w:bookmarkEnd w:id="20"/>
    </w:p>
    <w:p w14:paraId="6D5DA1FB" w14:textId="460EDA5E" w:rsidR="00E10AC3" w:rsidRDefault="00E10AC3" w:rsidP="00327CA3">
      <w:r w:rsidRPr="00E10AC3">
        <w:t xml:space="preserve">Das Risikomanagement des </w:t>
      </w:r>
      <w:r w:rsidR="00BD5F9B">
        <w:t>LHW</w:t>
      </w:r>
      <w:r w:rsidRPr="00E10AC3">
        <w:t xml:space="preserve"> zielt darauf ab, potenzielle Risiken systematisch zu identifizieren, zu bewerten und durch geeignete Maßnahmen zu minimieren.</w:t>
      </w:r>
    </w:p>
    <w:p w14:paraId="633C5FD7" w14:textId="45D3E74F" w:rsidR="00E10AC3" w:rsidRPr="00E10AC3" w:rsidRDefault="00E10AC3" w:rsidP="00327CA3">
      <w:r w:rsidRPr="00E10AC3">
        <w:t>Das Risikomanagement verfolgt folgende Ziele:</w:t>
      </w:r>
    </w:p>
    <w:p w14:paraId="1E35ABBA" w14:textId="67B0123F" w:rsidR="00E10AC3" w:rsidRPr="00E10AC3" w:rsidRDefault="00E10AC3" w:rsidP="00327CA3">
      <w:pPr>
        <w:pStyle w:val="Listenabsatz"/>
        <w:numPr>
          <w:ilvl w:val="0"/>
          <w:numId w:val="15"/>
        </w:numPr>
      </w:pPr>
      <w:r w:rsidRPr="00E10AC3">
        <w:t>Identifikation und Bewertung aller relevanten Risiken</w:t>
      </w:r>
    </w:p>
    <w:p w14:paraId="0C09B246" w14:textId="68B8E5CF" w:rsidR="00E10AC3" w:rsidRPr="00E10AC3" w:rsidRDefault="00E10AC3" w:rsidP="00327CA3">
      <w:pPr>
        <w:pStyle w:val="Listenabsatz"/>
        <w:numPr>
          <w:ilvl w:val="0"/>
          <w:numId w:val="15"/>
        </w:numPr>
      </w:pPr>
      <w:r w:rsidRPr="00E10AC3">
        <w:t>Entwicklung und Umsetzung von Maßnahmen zur Risikominimierung</w:t>
      </w:r>
    </w:p>
    <w:p w14:paraId="6B08E7A4" w14:textId="185517C2" w:rsidR="00E10AC3" w:rsidRPr="00E10AC3" w:rsidRDefault="00E10AC3" w:rsidP="00327CA3">
      <w:pPr>
        <w:pStyle w:val="Listenabsatz"/>
        <w:numPr>
          <w:ilvl w:val="0"/>
          <w:numId w:val="15"/>
        </w:numPr>
      </w:pPr>
      <w:r w:rsidRPr="00E10AC3">
        <w:t>Schaffung eines Bewusstseins für Risiken</w:t>
      </w:r>
    </w:p>
    <w:p w14:paraId="4FAB71F8" w14:textId="137D33FD" w:rsidR="00E10AC3" w:rsidRPr="00E10AC3" w:rsidRDefault="00E10AC3" w:rsidP="00327CA3">
      <w:pPr>
        <w:pStyle w:val="Listenabsatz"/>
        <w:numPr>
          <w:ilvl w:val="0"/>
          <w:numId w:val="15"/>
        </w:numPr>
      </w:pPr>
      <w:r w:rsidRPr="00E10AC3">
        <w:t>Sicherstellung der Einhaltung rechtlicher und regulatorischer Vorgaben</w:t>
      </w:r>
    </w:p>
    <w:p w14:paraId="7F400670" w14:textId="799700A6" w:rsidR="00E10AC3" w:rsidRPr="00E10AC3" w:rsidRDefault="00E10AC3" w:rsidP="00327CA3">
      <w:pPr>
        <w:pStyle w:val="Listenabsatz"/>
        <w:numPr>
          <w:ilvl w:val="0"/>
          <w:numId w:val="15"/>
        </w:numPr>
      </w:pPr>
      <w:r w:rsidRPr="00E10AC3">
        <w:t>Schutz der finanziellen und operativen Stabilität</w:t>
      </w:r>
    </w:p>
    <w:p w14:paraId="52254697" w14:textId="77777777" w:rsidR="00E10AC3" w:rsidRPr="00E10AC3" w:rsidRDefault="00E10AC3" w:rsidP="00327CA3">
      <w:r w:rsidRPr="00E10AC3">
        <w:t>Risiken werden in verschiedenen Bereichen identifiziert, darunter:</w:t>
      </w:r>
    </w:p>
    <w:p w14:paraId="22AA3381" w14:textId="4A631B65" w:rsidR="00E10AC3" w:rsidRDefault="00271E15" w:rsidP="00327CA3">
      <w:pPr>
        <w:pStyle w:val="Listenabsatz"/>
        <w:numPr>
          <w:ilvl w:val="0"/>
          <w:numId w:val="16"/>
        </w:numPr>
      </w:pPr>
      <w:r>
        <w:t>Klienten</w:t>
      </w:r>
    </w:p>
    <w:p w14:paraId="52A11B85" w14:textId="742B2760" w:rsidR="00271E15" w:rsidRDefault="00271E15" w:rsidP="00327CA3">
      <w:pPr>
        <w:pStyle w:val="Listenabsatz"/>
        <w:numPr>
          <w:ilvl w:val="0"/>
          <w:numId w:val="16"/>
        </w:numPr>
      </w:pPr>
      <w:r>
        <w:t>Personal</w:t>
      </w:r>
    </w:p>
    <w:p w14:paraId="2CB545CB" w14:textId="44F025F0" w:rsidR="00271E15" w:rsidRDefault="00271E15" w:rsidP="00327CA3">
      <w:pPr>
        <w:pStyle w:val="Listenabsatz"/>
        <w:numPr>
          <w:ilvl w:val="0"/>
          <w:numId w:val="16"/>
        </w:numPr>
      </w:pPr>
      <w:r>
        <w:t>Organisation</w:t>
      </w:r>
    </w:p>
    <w:p w14:paraId="4120FE8D" w14:textId="29DBA2D1" w:rsidR="00271E15" w:rsidRPr="00E10AC3" w:rsidRDefault="00271E15" w:rsidP="00327CA3">
      <w:pPr>
        <w:pStyle w:val="Listenabsatz"/>
        <w:numPr>
          <w:ilvl w:val="0"/>
          <w:numId w:val="16"/>
        </w:numPr>
      </w:pPr>
      <w:r>
        <w:t>Finanzen</w:t>
      </w:r>
    </w:p>
    <w:p w14:paraId="13C0C0A2" w14:textId="77777777" w:rsidR="00E10AC3" w:rsidRPr="00E10AC3" w:rsidRDefault="00E10AC3" w:rsidP="00327CA3">
      <w:r w:rsidRPr="00E10AC3">
        <w:t>Die identifizierten Risiken werden hinsichtlich ihrer Wahrscheinlichkeit des Eintritts und der potenziellen Auswirkungen bewertet. Hierzu wird eine Risikomatrix verwendet, die Risiken nach ihrer Priorität klassifiziert.</w:t>
      </w:r>
    </w:p>
    <w:p w14:paraId="2E4CCE51" w14:textId="442EA8CC" w:rsidR="00E10AC3" w:rsidRPr="00E10AC3" w:rsidRDefault="00E10AC3" w:rsidP="00327CA3">
      <w:r w:rsidRPr="00E10AC3">
        <w:t>Für priorisierte Risiken werden spezifische Maßnahmen zur Risikovermeidung</w:t>
      </w:r>
      <w:r w:rsidR="00271E15">
        <w:t xml:space="preserve"> oder</w:t>
      </w:r>
      <w:r w:rsidRPr="00E10AC3">
        <w:t xml:space="preserve"> -minderung entwickelt</w:t>
      </w:r>
      <w:r w:rsidR="00271E15">
        <w:t xml:space="preserve">. </w:t>
      </w:r>
      <w:r w:rsidRPr="00E10AC3">
        <w:t xml:space="preserve">Die </w:t>
      </w:r>
      <w:r w:rsidR="00271E15">
        <w:t>vereinbarten</w:t>
      </w:r>
      <w:r w:rsidRPr="00E10AC3">
        <w:t xml:space="preserve"> Maßnahmen werden in die operativen Abläufe </w:t>
      </w:r>
      <w:r w:rsidR="00271E15">
        <w:t xml:space="preserve">und operativen Ziele der Bereiche </w:t>
      </w:r>
      <w:r w:rsidRPr="00E10AC3">
        <w:t xml:space="preserve">integriert und die Verantwortlichkeiten für die Umsetzung festgelegt. </w:t>
      </w:r>
    </w:p>
    <w:p w14:paraId="7C788DEA" w14:textId="0BEF3D9B" w:rsidR="00E10AC3" w:rsidRPr="00E10AC3" w:rsidRDefault="00E10AC3" w:rsidP="00327CA3">
      <w:r w:rsidRPr="00E10AC3">
        <w:t xml:space="preserve">Regelmäßige Überprüfungen und Kontrollen </w:t>
      </w:r>
      <w:r w:rsidR="00271E15">
        <w:t xml:space="preserve">in den Vorstandsitzungen </w:t>
      </w:r>
      <w:r w:rsidRPr="00E10AC3">
        <w:t xml:space="preserve">stellen sicher, dass die Maßnahmen wirksam sind und an aktuelle Entwicklungen angepasst werden. </w:t>
      </w:r>
    </w:p>
    <w:p w14:paraId="6A09CB1E" w14:textId="77777777" w:rsidR="00E10AC3" w:rsidRPr="00E10AC3" w:rsidRDefault="00E10AC3" w:rsidP="00327CA3">
      <w:r w:rsidRPr="00E10AC3">
        <w:t>Das Risikomanagement unterliegt einem ständigen Verbesserungsprozess. Erfahrungen aus der Praxis, Feedback von Mitarbeitern und regelmäßige Audits tragen dazu bei, die Effektivität des Risikomanagements kontinuierlich zu steigern.</w:t>
      </w:r>
    </w:p>
    <w:p w14:paraId="29FBE4C1" w14:textId="77777777" w:rsidR="00084EFD" w:rsidRPr="009530DC" w:rsidRDefault="00084EFD" w:rsidP="006A5158">
      <w:pPr>
        <w:rPr>
          <w:rFonts w:cs="Arial"/>
          <w:b/>
          <w:bCs/>
        </w:rPr>
      </w:pPr>
    </w:p>
    <w:p w14:paraId="291B20A1" w14:textId="1FA446B4" w:rsidR="00601329" w:rsidRDefault="00601329" w:rsidP="00936C4F">
      <w:pPr>
        <w:pStyle w:val="berschrift1"/>
        <w:numPr>
          <w:ilvl w:val="0"/>
          <w:numId w:val="11"/>
        </w:numPr>
      </w:pPr>
      <w:bookmarkStart w:id="21" w:name="_Toc178164021"/>
      <w:r>
        <w:t>Datenschutz</w:t>
      </w:r>
      <w:bookmarkEnd w:id="21"/>
    </w:p>
    <w:p w14:paraId="3913357A" w14:textId="141E3C52" w:rsidR="00F65A88" w:rsidRPr="004F7EA3" w:rsidRDefault="00FB33A5" w:rsidP="00F65A88">
      <w:pPr>
        <w:rPr>
          <w:color w:val="5B9BD5" w:themeColor="accent1"/>
        </w:rPr>
      </w:pPr>
      <w:r>
        <w:t xml:space="preserve">Das LHW </w:t>
      </w:r>
      <w:r w:rsidRPr="00FB33A5">
        <w:t>richtet sich nach den Grundsätzen der Datenschutz-Grundverordnung (DSGVO) sowie nationalen Datenschutzgesetzen</w:t>
      </w:r>
      <w:r w:rsidR="00735AE1">
        <w:t xml:space="preserve">. </w:t>
      </w:r>
      <w:r w:rsidRPr="00FB33A5">
        <w:t xml:space="preserve">Die </w:t>
      </w:r>
      <w:hyperlink r:id="rId42" w:history="1">
        <w:r w:rsidRPr="00735AE1">
          <w:rPr>
            <w:rStyle w:val="Hyperlink"/>
          </w:rPr>
          <w:t>Kernprinzipien</w:t>
        </w:r>
      </w:hyperlink>
      <w:r w:rsidRPr="00FB33A5">
        <w:t>, die wir in unserer Datenverarbeitung</w:t>
      </w:r>
      <w:r w:rsidR="00F65A88">
        <w:t xml:space="preserve"> </w:t>
      </w:r>
      <w:r w:rsidRPr="00FB33A5">
        <w:t>befolgen, sind:</w:t>
      </w:r>
    </w:p>
    <w:p w14:paraId="590FBE61" w14:textId="4009F15C" w:rsidR="004F7EA3" w:rsidRDefault="00FB33A5" w:rsidP="00F65A88">
      <w:pPr>
        <w:pStyle w:val="Listenabsatz"/>
        <w:numPr>
          <w:ilvl w:val="0"/>
          <w:numId w:val="21"/>
        </w:numPr>
      </w:pPr>
      <w:r w:rsidRPr="00FB33A5">
        <w:t>Rechtmäßigkeit, Verarbeitung nach Treu und Glauben</w:t>
      </w:r>
      <w:r w:rsidR="00A45131">
        <w:t>.</w:t>
      </w:r>
    </w:p>
    <w:p w14:paraId="3F58D5EF" w14:textId="67A61763" w:rsidR="00F65A88" w:rsidRDefault="00FB33A5" w:rsidP="00F65A88">
      <w:pPr>
        <w:pStyle w:val="Listenabsatz"/>
        <w:numPr>
          <w:ilvl w:val="0"/>
          <w:numId w:val="21"/>
        </w:numPr>
      </w:pPr>
      <w:r w:rsidRPr="00FB33A5">
        <w:t>Alle Datenverarbeitungsvorgänge erfolgen auf einer klaren Rechtsgrundlage, über die die betroffenen Personen vollständig informiert werden.</w:t>
      </w:r>
    </w:p>
    <w:p w14:paraId="0A237C66" w14:textId="096CEA03" w:rsidR="00F65A88" w:rsidRDefault="00FB33A5" w:rsidP="00F65A88">
      <w:pPr>
        <w:pStyle w:val="Listenabsatz"/>
        <w:numPr>
          <w:ilvl w:val="0"/>
          <w:numId w:val="21"/>
        </w:numPr>
      </w:pPr>
      <w:r w:rsidRPr="00FB33A5">
        <w:t>Daten werden nur für legitime und ausdrücklich festgelegte Zwecke erhoben und verarbeitet.</w:t>
      </w:r>
    </w:p>
    <w:p w14:paraId="7802F18D" w14:textId="4AD90408" w:rsidR="00F65A88" w:rsidRDefault="00FB33A5" w:rsidP="00F65A88">
      <w:pPr>
        <w:pStyle w:val="Listenabsatz"/>
        <w:numPr>
          <w:ilvl w:val="0"/>
          <w:numId w:val="21"/>
        </w:numPr>
      </w:pPr>
      <w:r w:rsidRPr="00FB33A5">
        <w:t>Es werden nur solche personenbezogenen Daten erhoben, die für den jeweiligen Zweck notwendig sind.</w:t>
      </w:r>
    </w:p>
    <w:p w14:paraId="35AD6EBB" w14:textId="15D0225C" w:rsidR="00F65A88" w:rsidRDefault="00FB33A5" w:rsidP="00F65A88">
      <w:pPr>
        <w:pStyle w:val="Listenabsatz"/>
        <w:numPr>
          <w:ilvl w:val="0"/>
          <w:numId w:val="21"/>
        </w:numPr>
      </w:pPr>
      <w:r w:rsidRPr="00FB33A5">
        <w:t>Wir stellen sicher, dass die verarbeiteten Daten korrekt und aktuell sind.</w:t>
      </w:r>
    </w:p>
    <w:p w14:paraId="610E3184" w14:textId="4584CD4E" w:rsidR="00F65A88" w:rsidRDefault="00FB33A5" w:rsidP="00F65A88">
      <w:pPr>
        <w:pStyle w:val="Listenabsatz"/>
        <w:numPr>
          <w:ilvl w:val="0"/>
          <w:numId w:val="21"/>
        </w:numPr>
      </w:pPr>
      <w:r w:rsidRPr="00FB33A5">
        <w:t>Daten werden nur so lange gespeichert, wie es für die Zwecke der Verarbeitung erforderlich ist.</w:t>
      </w:r>
    </w:p>
    <w:p w14:paraId="7AF6DAF7" w14:textId="3FDDDA54" w:rsidR="00A7314E" w:rsidRDefault="00FB33A5" w:rsidP="00601329">
      <w:pPr>
        <w:pStyle w:val="Listenabsatz"/>
        <w:numPr>
          <w:ilvl w:val="0"/>
          <w:numId w:val="21"/>
        </w:numPr>
      </w:pPr>
      <w:r w:rsidRPr="00FB33A5">
        <w:t>Wir schützen personenbezogene Daten durch angemessene technische und organisatorische Maßnahmen vor unbefugtem Zugriff, Verlust oder Missbrauch.</w:t>
      </w:r>
    </w:p>
    <w:p w14:paraId="51679438" w14:textId="77777777" w:rsidR="004F7EA3" w:rsidRPr="00601329" w:rsidRDefault="004F7EA3" w:rsidP="004F7EA3">
      <w:pPr>
        <w:pStyle w:val="Listenabsatz"/>
      </w:pPr>
    </w:p>
    <w:p w14:paraId="127A8DE9" w14:textId="61BCF54B" w:rsidR="00B23489" w:rsidRDefault="00B23489" w:rsidP="00936C4F">
      <w:pPr>
        <w:pStyle w:val="berschrift1"/>
        <w:numPr>
          <w:ilvl w:val="0"/>
          <w:numId w:val="11"/>
        </w:numPr>
      </w:pPr>
      <w:bookmarkStart w:id="22" w:name="_Toc178164022"/>
      <w:r w:rsidRPr="009530DC">
        <w:t>Fazit</w:t>
      </w:r>
      <w:bookmarkEnd w:id="22"/>
    </w:p>
    <w:p w14:paraId="7A5898D0" w14:textId="1179A73B" w:rsidR="00C939EA" w:rsidRDefault="007969DF" w:rsidP="00C939EA">
      <w:r>
        <w:t>D</w:t>
      </w:r>
      <w:r w:rsidR="00C939EA">
        <w:t xml:space="preserve">as Gesamtkonzept des Lebenshilfe-Werk Kreis Waldeck-Frankenberg e.V. </w:t>
      </w:r>
      <w:r>
        <w:t xml:space="preserve">ist </w:t>
      </w:r>
      <w:r w:rsidR="00C939EA">
        <w:t>ein dynamisches und lebendiges Instrument, das die Grundlage für eine nachhaltige und erfolgreiche Unterstützung unserer Klientinnen und Klienten bildet.</w:t>
      </w:r>
    </w:p>
    <w:p w14:paraId="3C032D2B" w14:textId="13BB30ED" w:rsidR="000E2C4F" w:rsidRPr="00327CA3" w:rsidRDefault="00C939EA" w:rsidP="00327CA3">
      <w:r>
        <w:t xml:space="preserve">Ein letzter, aber nicht unwesentlicher Baustein dieses Gesamtkonzepts ist die kontinuierliche Evaluation und Weiterentwicklung der Leistungen und Maßnahmen. Regelmäßige Überprüfungen und Anpassungen des Konzepts und seiner einzelnen Teile stellen sicher, dass es den sich verändernden Bedürfnissen der Menschen und den gesetzlichen Anforderungen gerecht wird. Hierzu werden unteranderem Feedback von </w:t>
      </w:r>
      <w:r w:rsidR="001C2138">
        <w:t>Klienten</w:t>
      </w:r>
      <w:r>
        <w:t xml:space="preserve">, Angehörigen und Fachkräften systematisch erfasst </w:t>
      </w:r>
      <w:r w:rsidR="00D44C29">
        <w:t xml:space="preserve">und über die Erhebung von Kennzahlen ausgewertet </w:t>
      </w:r>
      <w:r>
        <w:t xml:space="preserve">und </w:t>
      </w:r>
      <w:r w:rsidR="00D44C29">
        <w:t xml:space="preserve">anschließend </w:t>
      </w:r>
      <w:r>
        <w:t xml:space="preserve">in die Weiterentwicklung des Konzepts </w:t>
      </w:r>
      <w:r w:rsidR="00D44C29">
        <w:t>mit</w:t>
      </w:r>
      <w:r>
        <w:t>einbezogen.</w:t>
      </w:r>
    </w:p>
    <w:sectPr w:rsidR="000E2C4F" w:rsidRPr="00327CA3" w:rsidSect="00936C4F">
      <w:headerReference w:type="even" r:id="rId43"/>
      <w:headerReference w:type="default" r:id="rId44"/>
      <w:footerReference w:type="default" r:id="rId45"/>
      <w:headerReference w:type="first" r:id="rId46"/>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B8D98" w14:textId="77777777" w:rsidR="00851BC4" w:rsidRDefault="00851BC4" w:rsidP="00851BC4">
      <w:pPr>
        <w:spacing w:after="0" w:line="240" w:lineRule="auto"/>
      </w:pPr>
      <w:r>
        <w:separator/>
      </w:r>
    </w:p>
  </w:endnote>
  <w:endnote w:type="continuationSeparator" w:id="0">
    <w:p w14:paraId="77463C74" w14:textId="77777777" w:rsidR="00851BC4" w:rsidRDefault="00851BC4" w:rsidP="00851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3757772"/>
      <w:docPartObj>
        <w:docPartGallery w:val="Page Numbers (Bottom of Page)"/>
        <w:docPartUnique/>
      </w:docPartObj>
    </w:sdtPr>
    <w:sdtEndPr>
      <w:rPr>
        <w:rFonts w:cs="Arial"/>
      </w:rPr>
    </w:sdtEndPr>
    <w:sdtContent>
      <w:p w14:paraId="7189CBC8" w14:textId="77F64E0E" w:rsidR="00851BC4" w:rsidRDefault="00851BC4" w:rsidP="00851BC4">
        <w:pPr>
          <w:pStyle w:val="Fuzeile"/>
          <w:ind w:left="1128" w:firstLine="3828"/>
          <w:jc w:val="center"/>
        </w:pPr>
        <w:r>
          <w:rPr>
            <w:noProof/>
          </w:rPr>
          <mc:AlternateContent>
            <mc:Choice Requires="wps">
              <w:drawing>
                <wp:inline distT="0" distB="0" distL="0" distR="0" wp14:anchorId="3F1D5D3B" wp14:editId="648E7ADF">
                  <wp:extent cx="5467350" cy="45085"/>
                  <wp:effectExtent l="9525" t="9525" r="0" b="2540"/>
                  <wp:docPr id="8053216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060698B"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4E5BAEA4" w14:textId="4DF52DC4" w:rsidR="00851BC4" w:rsidRPr="00851BC4" w:rsidRDefault="00CC7515" w:rsidP="00CC7515">
        <w:pPr>
          <w:pStyle w:val="Fuzeile"/>
          <w:rPr>
            <w:rFonts w:cs="Arial"/>
          </w:rPr>
        </w:pPr>
        <w:r w:rsidRPr="00CC7515">
          <w:rPr>
            <w:rFonts w:cs="Arial"/>
            <w:sz w:val="16"/>
            <w:szCs w:val="16"/>
          </w:rPr>
          <w:fldChar w:fldCharType="begin"/>
        </w:r>
        <w:r w:rsidRPr="00CC7515">
          <w:rPr>
            <w:rFonts w:cs="Arial"/>
            <w:sz w:val="16"/>
            <w:szCs w:val="16"/>
          </w:rPr>
          <w:instrText xml:space="preserve"> FILENAME   \* MERGEFORMAT </w:instrText>
        </w:r>
        <w:r w:rsidRPr="00CC7515">
          <w:rPr>
            <w:rFonts w:cs="Arial"/>
            <w:sz w:val="16"/>
            <w:szCs w:val="16"/>
          </w:rPr>
          <w:fldChar w:fldCharType="separate"/>
        </w:r>
        <w:r w:rsidR="007A299A">
          <w:rPr>
            <w:rFonts w:cs="Arial"/>
            <w:noProof/>
            <w:sz w:val="16"/>
            <w:szCs w:val="16"/>
          </w:rPr>
          <w:t>35564DS_99A Konzeption LHW.docx</w:t>
        </w:r>
        <w:r w:rsidRPr="00CC7515">
          <w:rPr>
            <w:rFonts w:cs="Arial"/>
            <w:sz w:val="16"/>
            <w:szCs w:val="16"/>
          </w:rPr>
          <w:fldChar w:fldCharType="end"/>
        </w:r>
        <w:r>
          <w:rPr>
            <w:rFonts w:cs="Arial"/>
          </w:rPr>
          <w:tab/>
        </w:r>
        <w:r>
          <w:rPr>
            <w:rFonts w:cs="Arial"/>
          </w:rPr>
          <w:tab/>
        </w:r>
        <w:r w:rsidR="00851BC4" w:rsidRPr="00851BC4">
          <w:rPr>
            <w:rFonts w:cs="Arial"/>
          </w:rPr>
          <w:fldChar w:fldCharType="begin"/>
        </w:r>
        <w:r w:rsidR="00851BC4" w:rsidRPr="00851BC4">
          <w:rPr>
            <w:rFonts w:cs="Arial"/>
          </w:rPr>
          <w:instrText>PAGE    \* MERGEFORMAT</w:instrText>
        </w:r>
        <w:r w:rsidR="00851BC4" w:rsidRPr="00851BC4">
          <w:rPr>
            <w:rFonts w:cs="Arial"/>
          </w:rPr>
          <w:fldChar w:fldCharType="separate"/>
        </w:r>
        <w:r w:rsidR="00851BC4" w:rsidRPr="00851BC4">
          <w:rPr>
            <w:rFonts w:cs="Arial"/>
          </w:rPr>
          <w:t>2</w:t>
        </w:r>
        <w:r w:rsidR="00851BC4" w:rsidRPr="00851BC4">
          <w:rPr>
            <w:rFonts w:cs="Arial"/>
          </w:rPr>
          <w:fldChar w:fldCharType="end"/>
        </w:r>
      </w:p>
    </w:sdtContent>
  </w:sdt>
  <w:p w14:paraId="395782D3" w14:textId="77777777" w:rsidR="00851BC4" w:rsidRDefault="00851B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95D7F" w14:textId="77777777" w:rsidR="00851BC4" w:rsidRDefault="00851BC4" w:rsidP="00851BC4">
      <w:pPr>
        <w:spacing w:after="0" w:line="240" w:lineRule="auto"/>
      </w:pPr>
      <w:r>
        <w:separator/>
      </w:r>
    </w:p>
  </w:footnote>
  <w:footnote w:type="continuationSeparator" w:id="0">
    <w:p w14:paraId="5D05F131" w14:textId="77777777" w:rsidR="00851BC4" w:rsidRDefault="00851BC4" w:rsidP="00851BC4">
      <w:pPr>
        <w:spacing w:after="0" w:line="240" w:lineRule="auto"/>
      </w:pPr>
      <w:r>
        <w:continuationSeparator/>
      </w:r>
    </w:p>
  </w:footnote>
  <w:footnote w:id="1">
    <w:p w14:paraId="3E9733D0" w14:textId="7A01809A" w:rsidR="00B13E36" w:rsidRDefault="00B13E36">
      <w:pPr>
        <w:pStyle w:val="Funotentext"/>
      </w:pPr>
      <w:r>
        <w:rPr>
          <w:rStyle w:val="Funotenzeichen"/>
        </w:rPr>
        <w:footnoteRef/>
      </w:r>
      <w:r>
        <w:t xml:space="preserve"> </w:t>
      </w:r>
      <w:r w:rsidRPr="00B13E36">
        <w:t xml:space="preserve">Aufgrund der besseren Lesbarkeit wird im </w:t>
      </w:r>
      <w:r>
        <w:t xml:space="preserve">weiteren </w:t>
      </w:r>
      <w:r w:rsidRPr="00B13E36">
        <w:t>Text das generische Maskulinum verwendet. Gemeint sind jedoch immer alle Geschlechter.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F3111" w14:textId="02C24E59" w:rsidR="004854E0" w:rsidRDefault="004854E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4F109" w14:textId="73445025" w:rsidR="004854E0" w:rsidRDefault="004854E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688F0" w14:textId="623ABF1B" w:rsidR="004854E0" w:rsidRDefault="004854E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E1C5B"/>
    <w:multiLevelType w:val="hybridMultilevel"/>
    <w:tmpl w:val="FB4060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2028C8"/>
    <w:multiLevelType w:val="hybridMultilevel"/>
    <w:tmpl w:val="79C2A2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FA0839"/>
    <w:multiLevelType w:val="hybridMultilevel"/>
    <w:tmpl w:val="70260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9D18E1"/>
    <w:multiLevelType w:val="hybridMultilevel"/>
    <w:tmpl w:val="53EE43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12424C3"/>
    <w:multiLevelType w:val="hybridMultilevel"/>
    <w:tmpl w:val="F99800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DD5A4B"/>
    <w:multiLevelType w:val="hybridMultilevel"/>
    <w:tmpl w:val="949480FC"/>
    <w:lvl w:ilvl="0" w:tplc="47B66102">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23662897"/>
    <w:multiLevelType w:val="hybridMultilevel"/>
    <w:tmpl w:val="C60410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7C088D"/>
    <w:multiLevelType w:val="hybridMultilevel"/>
    <w:tmpl w:val="8CE47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0D300A"/>
    <w:multiLevelType w:val="hybridMultilevel"/>
    <w:tmpl w:val="3ABCB3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B74127"/>
    <w:multiLevelType w:val="hybridMultilevel"/>
    <w:tmpl w:val="83B059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957CF6"/>
    <w:multiLevelType w:val="hybridMultilevel"/>
    <w:tmpl w:val="68E6A994"/>
    <w:lvl w:ilvl="0" w:tplc="3250954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B5A1348"/>
    <w:multiLevelType w:val="hybridMultilevel"/>
    <w:tmpl w:val="BA1EA56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6400F6B"/>
    <w:multiLevelType w:val="hybridMultilevel"/>
    <w:tmpl w:val="B50E7E24"/>
    <w:lvl w:ilvl="0" w:tplc="74DC7D5C">
      <w:start w:val="1"/>
      <w:numFmt w:val="decimal"/>
      <w:lvlText w:val="%1."/>
      <w:lvlJc w:val="left"/>
      <w:pPr>
        <w:ind w:left="705" w:hanging="705"/>
      </w:pPr>
      <w:rPr>
        <w:rFonts w:hint="default"/>
      </w:rPr>
    </w:lvl>
    <w:lvl w:ilvl="1" w:tplc="9DA8C014">
      <w:start w:val="1"/>
      <w:numFmt w:val="lowerLetter"/>
      <w:lvlText w:val="%2."/>
      <w:lvlJc w:val="left"/>
      <w:pPr>
        <w:ind w:left="1425" w:hanging="705"/>
      </w:pPr>
      <w:rPr>
        <w:rFonts w:hint="default"/>
        <w:color w:val="auto"/>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5C381754"/>
    <w:multiLevelType w:val="hybridMultilevel"/>
    <w:tmpl w:val="475892FC"/>
    <w:lvl w:ilvl="0" w:tplc="0B9809F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FC267B2"/>
    <w:multiLevelType w:val="hybridMultilevel"/>
    <w:tmpl w:val="B8EE1BF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9B16608"/>
    <w:multiLevelType w:val="hybridMultilevel"/>
    <w:tmpl w:val="415248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0194B0A"/>
    <w:multiLevelType w:val="hybridMultilevel"/>
    <w:tmpl w:val="00F04BF4"/>
    <w:lvl w:ilvl="0" w:tplc="53A66036">
      <w:start w:val="1"/>
      <w:numFmt w:val="bullet"/>
      <w:lvlText w:val=""/>
      <w:lvlJc w:val="left"/>
      <w:pPr>
        <w:tabs>
          <w:tab w:val="num" w:pos="360"/>
        </w:tabs>
        <w:ind w:left="360" w:hanging="360"/>
      </w:pPr>
      <w:rPr>
        <w:rFonts w:ascii="Wingdings 2" w:hAnsi="Wingdings 2" w:hint="default"/>
      </w:rPr>
    </w:lvl>
    <w:lvl w:ilvl="1" w:tplc="540A6A00" w:tentative="1">
      <w:start w:val="1"/>
      <w:numFmt w:val="bullet"/>
      <w:lvlText w:val=""/>
      <w:lvlJc w:val="left"/>
      <w:pPr>
        <w:tabs>
          <w:tab w:val="num" w:pos="1080"/>
        </w:tabs>
        <w:ind w:left="1080" w:hanging="360"/>
      </w:pPr>
      <w:rPr>
        <w:rFonts w:ascii="Wingdings 2" w:hAnsi="Wingdings 2" w:hint="default"/>
      </w:rPr>
    </w:lvl>
    <w:lvl w:ilvl="2" w:tplc="E4C89062" w:tentative="1">
      <w:start w:val="1"/>
      <w:numFmt w:val="bullet"/>
      <w:lvlText w:val=""/>
      <w:lvlJc w:val="left"/>
      <w:pPr>
        <w:tabs>
          <w:tab w:val="num" w:pos="1800"/>
        </w:tabs>
        <w:ind w:left="1800" w:hanging="360"/>
      </w:pPr>
      <w:rPr>
        <w:rFonts w:ascii="Wingdings 2" w:hAnsi="Wingdings 2" w:hint="default"/>
      </w:rPr>
    </w:lvl>
    <w:lvl w:ilvl="3" w:tplc="70F03394" w:tentative="1">
      <w:start w:val="1"/>
      <w:numFmt w:val="bullet"/>
      <w:lvlText w:val=""/>
      <w:lvlJc w:val="left"/>
      <w:pPr>
        <w:tabs>
          <w:tab w:val="num" w:pos="2520"/>
        </w:tabs>
        <w:ind w:left="2520" w:hanging="360"/>
      </w:pPr>
      <w:rPr>
        <w:rFonts w:ascii="Wingdings 2" w:hAnsi="Wingdings 2" w:hint="default"/>
      </w:rPr>
    </w:lvl>
    <w:lvl w:ilvl="4" w:tplc="45065AA8" w:tentative="1">
      <w:start w:val="1"/>
      <w:numFmt w:val="bullet"/>
      <w:lvlText w:val=""/>
      <w:lvlJc w:val="left"/>
      <w:pPr>
        <w:tabs>
          <w:tab w:val="num" w:pos="3240"/>
        </w:tabs>
        <w:ind w:left="3240" w:hanging="360"/>
      </w:pPr>
      <w:rPr>
        <w:rFonts w:ascii="Wingdings 2" w:hAnsi="Wingdings 2" w:hint="default"/>
      </w:rPr>
    </w:lvl>
    <w:lvl w:ilvl="5" w:tplc="30744508" w:tentative="1">
      <w:start w:val="1"/>
      <w:numFmt w:val="bullet"/>
      <w:lvlText w:val=""/>
      <w:lvlJc w:val="left"/>
      <w:pPr>
        <w:tabs>
          <w:tab w:val="num" w:pos="3960"/>
        </w:tabs>
        <w:ind w:left="3960" w:hanging="360"/>
      </w:pPr>
      <w:rPr>
        <w:rFonts w:ascii="Wingdings 2" w:hAnsi="Wingdings 2" w:hint="default"/>
      </w:rPr>
    </w:lvl>
    <w:lvl w:ilvl="6" w:tplc="C218A0C8" w:tentative="1">
      <w:start w:val="1"/>
      <w:numFmt w:val="bullet"/>
      <w:lvlText w:val=""/>
      <w:lvlJc w:val="left"/>
      <w:pPr>
        <w:tabs>
          <w:tab w:val="num" w:pos="4680"/>
        </w:tabs>
        <w:ind w:left="4680" w:hanging="360"/>
      </w:pPr>
      <w:rPr>
        <w:rFonts w:ascii="Wingdings 2" w:hAnsi="Wingdings 2" w:hint="default"/>
      </w:rPr>
    </w:lvl>
    <w:lvl w:ilvl="7" w:tplc="A5149E66" w:tentative="1">
      <w:start w:val="1"/>
      <w:numFmt w:val="bullet"/>
      <w:lvlText w:val=""/>
      <w:lvlJc w:val="left"/>
      <w:pPr>
        <w:tabs>
          <w:tab w:val="num" w:pos="5400"/>
        </w:tabs>
        <w:ind w:left="5400" w:hanging="360"/>
      </w:pPr>
      <w:rPr>
        <w:rFonts w:ascii="Wingdings 2" w:hAnsi="Wingdings 2" w:hint="default"/>
      </w:rPr>
    </w:lvl>
    <w:lvl w:ilvl="8" w:tplc="4FD292F8" w:tentative="1">
      <w:start w:val="1"/>
      <w:numFmt w:val="bullet"/>
      <w:lvlText w:val=""/>
      <w:lvlJc w:val="left"/>
      <w:pPr>
        <w:tabs>
          <w:tab w:val="num" w:pos="6120"/>
        </w:tabs>
        <w:ind w:left="6120" w:hanging="360"/>
      </w:pPr>
      <w:rPr>
        <w:rFonts w:ascii="Wingdings 2" w:hAnsi="Wingdings 2" w:hint="default"/>
      </w:rPr>
    </w:lvl>
  </w:abstractNum>
  <w:abstractNum w:abstractNumId="17" w15:restartNumberingAfterBreak="0">
    <w:nsid w:val="72BA1CF6"/>
    <w:multiLevelType w:val="hybridMultilevel"/>
    <w:tmpl w:val="8ED88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A87094"/>
    <w:multiLevelType w:val="hybridMultilevel"/>
    <w:tmpl w:val="14FA3ABA"/>
    <w:lvl w:ilvl="0" w:tplc="04070019">
      <w:start w:val="1"/>
      <w:numFmt w:val="lowerLetter"/>
      <w:lvlText w:val="%1."/>
      <w:lvlJc w:val="left"/>
      <w:pPr>
        <w:ind w:left="705" w:hanging="705"/>
      </w:pPr>
      <w:rPr>
        <w:rFonts w:hint="default"/>
      </w:rPr>
    </w:lvl>
    <w:lvl w:ilvl="1" w:tplc="FFFFFFFF">
      <w:start w:val="1"/>
      <w:numFmt w:val="lowerLetter"/>
      <w:lvlText w:val="%2."/>
      <w:lvlJc w:val="left"/>
      <w:pPr>
        <w:ind w:left="1425" w:hanging="70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7EF590E"/>
    <w:multiLevelType w:val="hybridMultilevel"/>
    <w:tmpl w:val="763C66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D877E3E"/>
    <w:multiLevelType w:val="hybridMultilevel"/>
    <w:tmpl w:val="CE504C28"/>
    <w:lvl w:ilvl="0" w:tplc="04070019">
      <w:start w:val="1"/>
      <w:numFmt w:val="lowerLetter"/>
      <w:lvlText w:val="%1."/>
      <w:lvlJc w:val="left"/>
      <w:pPr>
        <w:ind w:left="1065" w:hanging="360"/>
      </w:pPr>
    </w:lvl>
    <w:lvl w:ilvl="1" w:tplc="04070019">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num w:numId="1" w16cid:durableId="631403982">
    <w:abstractNumId w:val="7"/>
  </w:num>
  <w:num w:numId="2" w16cid:durableId="1231618528">
    <w:abstractNumId w:val="5"/>
  </w:num>
  <w:num w:numId="3" w16cid:durableId="1684555206">
    <w:abstractNumId w:val="16"/>
  </w:num>
  <w:num w:numId="4" w16cid:durableId="1273047383">
    <w:abstractNumId w:val="9"/>
  </w:num>
  <w:num w:numId="5" w16cid:durableId="1300920321">
    <w:abstractNumId w:val="10"/>
  </w:num>
  <w:num w:numId="6" w16cid:durableId="1711539148">
    <w:abstractNumId w:val="11"/>
  </w:num>
  <w:num w:numId="7" w16cid:durableId="1518156917">
    <w:abstractNumId w:val="4"/>
  </w:num>
  <w:num w:numId="8" w16cid:durableId="1838883431">
    <w:abstractNumId w:val="13"/>
  </w:num>
  <w:num w:numId="9" w16cid:durableId="1890679618">
    <w:abstractNumId w:val="14"/>
  </w:num>
  <w:num w:numId="10" w16cid:durableId="885720997">
    <w:abstractNumId w:val="15"/>
  </w:num>
  <w:num w:numId="11" w16cid:durableId="1665476484">
    <w:abstractNumId w:val="12"/>
  </w:num>
  <w:num w:numId="12" w16cid:durableId="1921401102">
    <w:abstractNumId w:val="20"/>
  </w:num>
  <w:num w:numId="13" w16cid:durableId="838808048">
    <w:abstractNumId w:val="18"/>
  </w:num>
  <w:num w:numId="14" w16cid:durableId="1896815281">
    <w:abstractNumId w:val="3"/>
  </w:num>
  <w:num w:numId="15" w16cid:durableId="739595593">
    <w:abstractNumId w:val="6"/>
  </w:num>
  <w:num w:numId="16" w16cid:durableId="2031640118">
    <w:abstractNumId w:val="0"/>
  </w:num>
  <w:num w:numId="17" w16cid:durableId="513493079">
    <w:abstractNumId w:val="19"/>
  </w:num>
  <w:num w:numId="18" w16cid:durableId="1734311541">
    <w:abstractNumId w:val="2"/>
  </w:num>
  <w:num w:numId="19" w16cid:durableId="1550923441">
    <w:abstractNumId w:val="17"/>
  </w:num>
  <w:num w:numId="20" w16cid:durableId="62681543">
    <w:abstractNumId w:val="8"/>
  </w:num>
  <w:num w:numId="21" w16cid:durableId="301889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hideSpellingErrors/>
  <w:hideGrammaticalErrors/>
  <w:proofState w:spelling="clean" w:grammar="clean"/>
  <w:defaultTabStop w:val="708"/>
  <w:autoHyphenation/>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489"/>
    <w:rsid w:val="000343F8"/>
    <w:rsid w:val="00036724"/>
    <w:rsid w:val="00053DDD"/>
    <w:rsid w:val="000611DD"/>
    <w:rsid w:val="00080298"/>
    <w:rsid w:val="00081CC2"/>
    <w:rsid w:val="00084EFD"/>
    <w:rsid w:val="00086244"/>
    <w:rsid w:val="000910DD"/>
    <w:rsid w:val="000A3583"/>
    <w:rsid w:val="000A3F13"/>
    <w:rsid w:val="000A4630"/>
    <w:rsid w:val="000B1BA7"/>
    <w:rsid w:val="000C2FED"/>
    <w:rsid w:val="000D3D30"/>
    <w:rsid w:val="000D5BFA"/>
    <w:rsid w:val="000E219E"/>
    <w:rsid w:val="000E2C4F"/>
    <w:rsid w:val="000F738D"/>
    <w:rsid w:val="00101180"/>
    <w:rsid w:val="001018AF"/>
    <w:rsid w:val="00103B99"/>
    <w:rsid w:val="00113FC4"/>
    <w:rsid w:val="00115BA5"/>
    <w:rsid w:val="00124595"/>
    <w:rsid w:val="00155F00"/>
    <w:rsid w:val="00171081"/>
    <w:rsid w:val="00175942"/>
    <w:rsid w:val="00176231"/>
    <w:rsid w:val="001879E4"/>
    <w:rsid w:val="001933F1"/>
    <w:rsid w:val="00197C41"/>
    <w:rsid w:val="001A0079"/>
    <w:rsid w:val="001B458E"/>
    <w:rsid w:val="001B5A27"/>
    <w:rsid w:val="001C2138"/>
    <w:rsid w:val="001D0776"/>
    <w:rsid w:val="001D0F3E"/>
    <w:rsid w:val="001E761B"/>
    <w:rsid w:val="001F05E4"/>
    <w:rsid w:val="001F590B"/>
    <w:rsid w:val="00206B72"/>
    <w:rsid w:val="002070D3"/>
    <w:rsid w:val="00221FB8"/>
    <w:rsid w:val="0023292C"/>
    <w:rsid w:val="00244D39"/>
    <w:rsid w:val="002677BD"/>
    <w:rsid w:val="00270F42"/>
    <w:rsid w:val="00271E15"/>
    <w:rsid w:val="00280E6A"/>
    <w:rsid w:val="002863C6"/>
    <w:rsid w:val="00292542"/>
    <w:rsid w:val="002A198F"/>
    <w:rsid w:val="002A449C"/>
    <w:rsid w:val="002A4EEF"/>
    <w:rsid w:val="002A518C"/>
    <w:rsid w:val="002D0F57"/>
    <w:rsid w:val="002D2086"/>
    <w:rsid w:val="002D68A7"/>
    <w:rsid w:val="002F5EAA"/>
    <w:rsid w:val="003028C9"/>
    <w:rsid w:val="00327CA3"/>
    <w:rsid w:val="00330CF5"/>
    <w:rsid w:val="003330B1"/>
    <w:rsid w:val="00333D9B"/>
    <w:rsid w:val="00345E48"/>
    <w:rsid w:val="003722B8"/>
    <w:rsid w:val="00373A8D"/>
    <w:rsid w:val="00376057"/>
    <w:rsid w:val="0037671C"/>
    <w:rsid w:val="0038113A"/>
    <w:rsid w:val="00392A3A"/>
    <w:rsid w:val="003935EA"/>
    <w:rsid w:val="0039579F"/>
    <w:rsid w:val="00395DD0"/>
    <w:rsid w:val="003A083A"/>
    <w:rsid w:val="003A56E7"/>
    <w:rsid w:val="003B3C6A"/>
    <w:rsid w:val="003B5507"/>
    <w:rsid w:val="003B5A8E"/>
    <w:rsid w:val="003B61AB"/>
    <w:rsid w:val="003C35BF"/>
    <w:rsid w:val="003D721C"/>
    <w:rsid w:val="003E1BA2"/>
    <w:rsid w:val="003E2459"/>
    <w:rsid w:val="003F1CC3"/>
    <w:rsid w:val="003F4F38"/>
    <w:rsid w:val="004120AC"/>
    <w:rsid w:val="00427D9A"/>
    <w:rsid w:val="00445F97"/>
    <w:rsid w:val="00447359"/>
    <w:rsid w:val="00463485"/>
    <w:rsid w:val="0048524B"/>
    <w:rsid w:val="004854E0"/>
    <w:rsid w:val="00486943"/>
    <w:rsid w:val="00487DF1"/>
    <w:rsid w:val="0049077F"/>
    <w:rsid w:val="004A0C45"/>
    <w:rsid w:val="004C6230"/>
    <w:rsid w:val="004C6A77"/>
    <w:rsid w:val="004D3143"/>
    <w:rsid w:val="004D3ED4"/>
    <w:rsid w:val="004E0C98"/>
    <w:rsid w:val="004E0F55"/>
    <w:rsid w:val="004E23CC"/>
    <w:rsid w:val="004E5E68"/>
    <w:rsid w:val="004F7345"/>
    <w:rsid w:val="004F7EA3"/>
    <w:rsid w:val="00501BE8"/>
    <w:rsid w:val="0050392F"/>
    <w:rsid w:val="005254A0"/>
    <w:rsid w:val="005551C7"/>
    <w:rsid w:val="00556628"/>
    <w:rsid w:val="00563D4B"/>
    <w:rsid w:val="00565D9F"/>
    <w:rsid w:val="005778AC"/>
    <w:rsid w:val="0058389F"/>
    <w:rsid w:val="005878C2"/>
    <w:rsid w:val="005A1986"/>
    <w:rsid w:val="005A36E5"/>
    <w:rsid w:val="005A3CCA"/>
    <w:rsid w:val="005A5D6E"/>
    <w:rsid w:val="005C7E0F"/>
    <w:rsid w:val="005D55E7"/>
    <w:rsid w:val="005E707F"/>
    <w:rsid w:val="005E7CCD"/>
    <w:rsid w:val="005F1A7C"/>
    <w:rsid w:val="00601329"/>
    <w:rsid w:val="0060760D"/>
    <w:rsid w:val="00613A5C"/>
    <w:rsid w:val="00621560"/>
    <w:rsid w:val="00624D0D"/>
    <w:rsid w:val="00625735"/>
    <w:rsid w:val="00633E45"/>
    <w:rsid w:val="006532FC"/>
    <w:rsid w:val="00654C5F"/>
    <w:rsid w:val="00656398"/>
    <w:rsid w:val="00666FF1"/>
    <w:rsid w:val="00671610"/>
    <w:rsid w:val="00673491"/>
    <w:rsid w:val="0067485C"/>
    <w:rsid w:val="00685E59"/>
    <w:rsid w:val="00695A50"/>
    <w:rsid w:val="006A0415"/>
    <w:rsid w:val="006A3BC1"/>
    <w:rsid w:val="006A5158"/>
    <w:rsid w:val="006A7794"/>
    <w:rsid w:val="006B3426"/>
    <w:rsid w:val="006B4979"/>
    <w:rsid w:val="006B5E9F"/>
    <w:rsid w:val="006C3A14"/>
    <w:rsid w:val="006D6BF3"/>
    <w:rsid w:val="007049AF"/>
    <w:rsid w:val="00705E60"/>
    <w:rsid w:val="0072160F"/>
    <w:rsid w:val="00724102"/>
    <w:rsid w:val="00725895"/>
    <w:rsid w:val="00735AE1"/>
    <w:rsid w:val="00737700"/>
    <w:rsid w:val="0076403C"/>
    <w:rsid w:val="00790C18"/>
    <w:rsid w:val="0079355B"/>
    <w:rsid w:val="007969DF"/>
    <w:rsid w:val="00797393"/>
    <w:rsid w:val="007A299A"/>
    <w:rsid w:val="007C48E5"/>
    <w:rsid w:val="007D3735"/>
    <w:rsid w:val="007D781F"/>
    <w:rsid w:val="007E299F"/>
    <w:rsid w:val="007F1036"/>
    <w:rsid w:val="007F5A61"/>
    <w:rsid w:val="00807B1F"/>
    <w:rsid w:val="00851BC4"/>
    <w:rsid w:val="008725D4"/>
    <w:rsid w:val="00873F71"/>
    <w:rsid w:val="008816A0"/>
    <w:rsid w:val="0089515A"/>
    <w:rsid w:val="008A68EF"/>
    <w:rsid w:val="008B0D17"/>
    <w:rsid w:val="008B4378"/>
    <w:rsid w:val="008B45AC"/>
    <w:rsid w:val="008C010F"/>
    <w:rsid w:val="008C1402"/>
    <w:rsid w:val="008C3446"/>
    <w:rsid w:val="008C645C"/>
    <w:rsid w:val="008D72F0"/>
    <w:rsid w:val="008E0EBB"/>
    <w:rsid w:val="008E7060"/>
    <w:rsid w:val="008E7733"/>
    <w:rsid w:val="008F6187"/>
    <w:rsid w:val="009026B7"/>
    <w:rsid w:val="009060C0"/>
    <w:rsid w:val="00906623"/>
    <w:rsid w:val="009105EA"/>
    <w:rsid w:val="0092245C"/>
    <w:rsid w:val="00932A73"/>
    <w:rsid w:val="00934F5D"/>
    <w:rsid w:val="00936C4F"/>
    <w:rsid w:val="00946D3A"/>
    <w:rsid w:val="009530DC"/>
    <w:rsid w:val="00953A77"/>
    <w:rsid w:val="0096486D"/>
    <w:rsid w:val="0097328F"/>
    <w:rsid w:val="00984D57"/>
    <w:rsid w:val="009948D5"/>
    <w:rsid w:val="009B0E1C"/>
    <w:rsid w:val="009B12C8"/>
    <w:rsid w:val="009C3668"/>
    <w:rsid w:val="009D4119"/>
    <w:rsid w:val="009E1BF4"/>
    <w:rsid w:val="009F1B4B"/>
    <w:rsid w:val="00A04AC4"/>
    <w:rsid w:val="00A11D58"/>
    <w:rsid w:val="00A13003"/>
    <w:rsid w:val="00A45131"/>
    <w:rsid w:val="00A53A01"/>
    <w:rsid w:val="00A54C44"/>
    <w:rsid w:val="00A57697"/>
    <w:rsid w:val="00A60E1C"/>
    <w:rsid w:val="00A6304F"/>
    <w:rsid w:val="00A64592"/>
    <w:rsid w:val="00A7314E"/>
    <w:rsid w:val="00A775D3"/>
    <w:rsid w:val="00A94F6A"/>
    <w:rsid w:val="00AA0FDA"/>
    <w:rsid w:val="00AA248C"/>
    <w:rsid w:val="00AB2D7A"/>
    <w:rsid w:val="00AC124F"/>
    <w:rsid w:val="00AD1CF3"/>
    <w:rsid w:val="00B12B66"/>
    <w:rsid w:val="00B13E36"/>
    <w:rsid w:val="00B23489"/>
    <w:rsid w:val="00B239DC"/>
    <w:rsid w:val="00B3178C"/>
    <w:rsid w:val="00B367F5"/>
    <w:rsid w:val="00B47EFB"/>
    <w:rsid w:val="00B52CAA"/>
    <w:rsid w:val="00B537FC"/>
    <w:rsid w:val="00B53C30"/>
    <w:rsid w:val="00B555AF"/>
    <w:rsid w:val="00B61954"/>
    <w:rsid w:val="00B64617"/>
    <w:rsid w:val="00B67222"/>
    <w:rsid w:val="00B7205B"/>
    <w:rsid w:val="00B771BE"/>
    <w:rsid w:val="00B810FC"/>
    <w:rsid w:val="00B8272F"/>
    <w:rsid w:val="00B919A1"/>
    <w:rsid w:val="00BA32BB"/>
    <w:rsid w:val="00BA32CC"/>
    <w:rsid w:val="00BB3E32"/>
    <w:rsid w:val="00BD5F9B"/>
    <w:rsid w:val="00BE626B"/>
    <w:rsid w:val="00C05002"/>
    <w:rsid w:val="00C05ADC"/>
    <w:rsid w:val="00C36892"/>
    <w:rsid w:val="00C43598"/>
    <w:rsid w:val="00C45B90"/>
    <w:rsid w:val="00C80C44"/>
    <w:rsid w:val="00C815C3"/>
    <w:rsid w:val="00C86D30"/>
    <w:rsid w:val="00C939EA"/>
    <w:rsid w:val="00CB3335"/>
    <w:rsid w:val="00CB596D"/>
    <w:rsid w:val="00CC50B2"/>
    <w:rsid w:val="00CC7515"/>
    <w:rsid w:val="00CE036F"/>
    <w:rsid w:val="00CE30B9"/>
    <w:rsid w:val="00CF4D51"/>
    <w:rsid w:val="00CF58E2"/>
    <w:rsid w:val="00CF65F4"/>
    <w:rsid w:val="00D000CB"/>
    <w:rsid w:val="00D0234A"/>
    <w:rsid w:val="00D14A8C"/>
    <w:rsid w:val="00D15009"/>
    <w:rsid w:val="00D25D25"/>
    <w:rsid w:val="00D30AC1"/>
    <w:rsid w:val="00D35DCE"/>
    <w:rsid w:val="00D44C29"/>
    <w:rsid w:val="00D50C6C"/>
    <w:rsid w:val="00D51D94"/>
    <w:rsid w:val="00D53F48"/>
    <w:rsid w:val="00D564FD"/>
    <w:rsid w:val="00D575B1"/>
    <w:rsid w:val="00D71F2F"/>
    <w:rsid w:val="00D932D7"/>
    <w:rsid w:val="00DA2723"/>
    <w:rsid w:val="00DC2852"/>
    <w:rsid w:val="00DC4663"/>
    <w:rsid w:val="00DD62AA"/>
    <w:rsid w:val="00DD65B9"/>
    <w:rsid w:val="00DE094D"/>
    <w:rsid w:val="00DE4553"/>
    <w:rsid w:val="00DF6434"/>
    <w:rsid w:val="00E06F4C"/>
    <w:rsid w:val="00E10AC3"/>
    <w:rsid w:val="00E121EC"/>
    <w:rsid w:val="00E16364"/>
    <w:rsid w:val="00E422CA"/>
    <w:rsid w:val="00E51DCB"/>
    <w:rsid w:val="00E93F9D"/>
    <w:rsid w:val="00E941BB"/>
    <w:rsid w:val="00EC118D"/>
    <w:rsid w:val="00ED625E"/>
    <w:rsid w:val="00ED6A87"/>
    <w:rsid w:val="00ED6E7E"/>
    <w:rsid w:val="00EE2C35"/>
    <w:rsid w:val="00EE549C"/>
    <w:rsid w:val="00EE72B4"/>
    <w:rsid w:val="00F009F2"/>
    <w:rsid w:val="00F109DB"/>
    <w:rsid w:val="00F15D19"/>
    <w:rsid w:val="00F33B53"/>
    <w:rsid w:val="00F65A88"/>
    <w:rsid w:val="00F76E1A"/>
    <w:rsid w:val="00F82E68"/>
    <w:rsid w:val="00F83E52"/>
    <w:rsid w:val="00F911F3"/>
    <w:rsid w:val="00F97A66"/>
    <w:rsid w:val="00FB2872"/>
    <w:rsid w:val="00FB33A5"/>
    <w:rsid w:val="00FB4AD1"/>
    <w:rsid w:val="00FC19B9"/>
    <w:rsid w:val="00FD7BC8"/>
    <w:rsid w:val="00FE44E5"/>
    <w:rsid w:val="00FF4DF1"/>
    <w:rsid w:val="00FF74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D6A1939"/>
  <w15:chartTrackingRefBased/>
  <w15:docId w15:val="{799648F6-650F-499F-967E-1BBF715D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27CA3"/>
    <w:pPr>
      <w:jc w:val="both"/>
    </w:pPr>
    <w:rPr>
      <w:rFonts w:ascii="Arial" w:hAnsi="Arial"/>
    </w:rPr>
  </w:style>
  <w:style w:type="paragraph" w:styleId="berschrift1">
    <w:name w:val="heading 1"/>
    <w:basedOn w:val="Standard"/>
    <w:next w:val="Standard"/>
    <w:link w:val="berschrift1Zchn"/>
    <w:uiPriority w:val="9"/>
    <w:qFormat/>
    <w:rsid w:val="00936C4F"/>
    <w:pPr>
      <w:outlineLvl w:val="0"/>
    </w:pPr>
    <w:rPr>
      <w:rFonts w:cs="Arial"/>
      <w:b/>
      <w:bCs/>
    </w:rPr>
  </w:style>
  <w:style w:type="paragraph" w:styleId="berschrift2">
    <w:name w:val="heading 2"/>
    <w:basedOn w:val="Standard"/>
    <w:next w:val="Standard"/>
    <w:link w:val="berschrift2Zchn"/>
    <w:uiPriority w:val="9"/>
    <w:unhideWhenUsed/>
    <w:qFormat/>
    <w:rsid w:val="00936C4F"/>
    <w:pPr>
      <w:keepNext/>
      <w:keepLines/>
      <w:spacing w:before="40" w:after="0"/>
      <w:outlineLvl w:val="1"/>
    </w:pPr>
    <w:rPr>
      <w:rFonts w:eastAsiaTheme="majorEastAsia" w:cstheme="majorBidi"/>
      <w:szCs w:val="26"/>
    </w:rPr>
  </w:style>
  <w:style w:type="paragraph" w:styleId="berschrift4">
    <w:name w:val="heading 4"/>
    <w:basedOn w:val="Standard"/>
    <w:link w:val="berschrift4Zchn"/>
    <w:uiPriority w:val="9"/>
    <w:qFormat/>
    <w:rsid w:val="002A4EEF"/>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E72B4"/>
    <w:pPr>
      <w:ind w:left="720"/>
      <w:contextualSpacing/>
    </w:pPr>
  </w:style>
  <w:style w:type="character" w:styleId="Hyperlink">
    <w:name w:val="Hyperlink"/>
    <w:basedOn w:val="Absatz-Standardschriftart"/>
    <w:uiPriority w:val="99"/>
    <w:unhideWhenUsed/>
    <w:rsid w:val="00DD62AA"/>
    <w:rPr>
      <w:color w:val="0563C1" w:themeColor="hyperlink"/>
      <w:u w:val="single"/>
    </w:rPr>
  </w:style>
  <w:style w:type="character" w:styleId="NichtaufgelsteErwhnung">
    <w:name w:val="Unresolved Mention"/>
    <w:basedOn w:val="Absatz-Standardschriftart"/>
    <w:uiPriority w:val="99"/>
    <w:semiHidden/>
    <w:unhideWhenUsed/>
    <w:rsid w:val="00DD62AA"/>
    <w:rPr>
      <w:color w:val="605E5C"/>
      <w:shd w:val="clear" w:color="auto" w:fill="E1DFDD"/>
    </w:rPr>
  </w:style>
  <w:style w:type="character" w:styleId="BesuchterLink">
    <w:name w:val="FollowedHyperlink"/>
    <w:basedOn w:val="Absatz-Standardschriftart"/>
    <w:uiPriority w:val="99"/>
    <w:semiHidden/>
    <w:unhideWhenUsed/>
    <w:rsid w:val="00DD62AA"/>
    <w:rPr>
      <w:color w:val="954F72" w:themeColor="followedHyperlink"/>
      <w:u w:val="single"/>
    </w:rPr>
  </w:style>
  <w:style w:type="character" w:customStyle="1" w:styleId="berschrift4Zchn">
    <w:name w:val="Überschrift 4 Zchn"/>
    <w:basedOn w:val="Absatz-Standardschriftart"/>
    <w:link w:val="berschrift4"/>
    <w:uiPriority w:val="9"/>
    <w:rsid w:val="002A4EEF"/>
    <w:rPr>
      <w:rFonts w:ascii="Times New Roman" w:eastAsia="Times New Roman" w:hAnsi="Times New Roman" w:cs="Times New Roman"/>
      <w:b/>
      <w:bCs/>
      <w:kern w:val="0"/>
      <w:sz w:val="24"/>
      <w:szCs w:val="24"/>
      <w:lang w:eastAsia="de-DE"/>
      <w14:ligatures w14:val="none"/>
    </w:rPr>
  </w:style>
  <w:style w:type="paragraph" w:styleId="StandardWeb">
    <w:name w:val="Normal (Web)"/>
    <w:basedOn w:val="Standard"/>
    <w:uiPriority w:val="99"/>
    <w:unhideWhenUsed/>
    <w:rsid w:val="002A4EE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Textkrper">
    <w:name w:val="Body Text"/>
    <w:basedOn w:val="Standard"/>
    <w:link w:val="TextkrperZchn"/>
    <w:rsid w:val="000C2FED"/>
    <w:pPr>
      <w:spacing w:after="0" w:line="240" w:lineRule="auto"/>
    </w:pPr>
    <w:rPr>
      <w:rFonts w:eastAsia="Times New Roman" w:cs="Times New Roman"/>
      <w:kern w:val="0"/>
      <w:sz w:val="24"/>
      <w:szCs w:val="20"/>
      <w:lang w:eastAsia="de-DE"/>
      <w14:ligatures w14:val="none"/>
    </w:rPr>
  </w:style>
  <w:style w:type="character" w:customStyle="1" w:styleId="TextkrperZchn">
    <w:name w:val="Textkörper Zchn"/>
    <w:basedOn w:val="Absatz-Standardschriftart"/>
    <w:link w:val="Textkrper"/>
    <w:rsid w:val="000C2FED"/>
    <w:rPr>
      <w:rFonts w:ascii="Arial" w:eastAsia="Times New Roman" w:hAnsi="Arial" w:cs="Times New Roman"/>
      <w:kern w:val="0"/>
      <w:sz w:val="24"/>
      <w:szCs w:val="20"/>
      <w:lang w:eastAsia="de-DE"/>
      <w14:ligatures w14:val="none"/>
    </w:rPr>
  </w:style>
  <w:style w:type="paragraph" w:styleId="Kopfzeile">
    <w:name w:val="header"/>
    <w:basedOn w:val="Standard"/>
    <w:link w:val="KopfzeileZchn"/>
    <w:uiPriority w:val="99"/>
    <w:unhideWhenUsed/>
    <w:rsid w:val="00851B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1BC4"/>
  </w:style>
  <w:style w:type="paragraph" w:styleId="Fuzeile">
    <w:name w:val="footer"/>
    <w:basedOn w:val="Standard"/>
    <w:link w:val="FuzeileZchn"/>
    <w:uiPriority w:val="99"/>
    <w:unhideWhenUsed/>
    <w:rsid w:val="00851B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1BC4"/>
  </w:style>
  <w:style w:type="character" w:customStyle="1" w:styleId="berschrift1Zchn">
    <w:name w:val="Überschrift 1 Zchn"/>
    <w:basedOn w:val="Absatz-Standardschriftart"/>
    <w:link w:val="berschrift1"/>
    <w:uiPriority w:val="9"/>
    <w:rsid w:val="00936C4F"/>
    <w:rPr>
      <w:rFonts w:ascii="Arial" w:hAnsi="Arial" w:cs="Arial"/>
      <w:b/>
      <w:bCs/>
    </w:rPr>
  </w:style>
  <w:style w:type="character" w:customStyle="1" w:styleId="berschrift2Zchn">
    <w:name w:val="Überschrift 2 Zchn"/>
    <w:basedOn w:val="Absatz-Standardschriftart"/>
    <w:link w:val="berschrift2"/>
    <w:uiPriority w:val="9"/>
    <w:rsid w:val="00936C4F"/>
    <w:rPr>
      <w:rFonts w:ascii="Arial" w:eastAsiaTheme="majorEastAsia" w:hAnsi="Arial" w:cstheme="majorBidi"/>
      <w:szCs w:val="26"/>
    </w:rPr>
  </w:style>
  <w:style w:type="paragraph" w:styleId="Inhaltsverzeichnisberschrift">
    <w:name w:val="TOC Heading"/>
    <w:basedOn w:val="berschrift1"/>
    <w:next w:val="Standard"/>
    <w:uiPriority w:val="39"/>
    <w:unhideWhenUsed/>
    <w:qFormat/>
    <w:rsid w:val="00C05002"/>
    <w:pPr>
      <w:keepNext/>
      <w:keepLines/>
      <w:spacing w:before="240" w:after="0"/>
      <w:outlineLvl w:val="9"/>
    </w:pPr>
    <w:rPr>
      <w:rFonts w:asciiTheme="majorHAnsi" w:eastAsiaTheme="majorEastAsia" w:hAnsiTheme="majorHAnsi" w:cstheme="majorBidi"/>
      <w:b w:val="0"/>
      <w:bCs w:val="0"/>
      <w:color w:val="2E74B5" w:themeColor="accent1" w:themeShade="BF"/>
      <w:kern w:val="0"/>
      <w:sz w:val="32"/>
      <w:szCs w:val="32"/>
      <w:lang w:eastAsia="de-DE"/>
      <w14:ligatures w14:val="none"/>
    </w:rPr>
  </w:style>
  <w:style w:type="paragraph" w:styleId="Verzeichnis1">
    <w:name w:val="toc 1"/>
    <w:basedOn w:val="Standard"/>
    <w:next w:val="Standard"/>
    <w:autoRedefine/>
    <w:uiPriority w:val="39"/>
    <w:unhideWhenUsed/>
    <w:rsid w:val="00C05002"/>
    <w:pPr>
      <w:spacing w:after="100"/>
    </w:pPr>
  </w:style>
  <w:style w:type="paragraph" w:styleId="Verzeichnis2">
    <w:name w:val="toc 2"/>
    <w:basedOn w:val="Standard"/>
    <w:next w:val="Standard"/>
    <w:autoRedefine/>
    <w:uiPriority w:val="39"/>
    <w:unhideWhenUsed/>
    <w:rsid w:val="00C05002"/>
    <w:pPr>
      <w:spacing w:after="100"/>
      <w:ind w:left="220"/>
    </w:pPr>
  </w:style>
  <w:style w:type="paragraph" w:styleId="berarbeitung">
    <w:name w:val="Revision"/>
    <w:hidden/>
    <w:uiPriority w:val="99"/>
    <w:semiHidden/>
    <w:rsid w:val="003722B8"/>
    <w:pPr>
      <w:spacing w:after="0" w:line="240" w:lineRule="auto"/>
    </w:pPr>
    <w:rPr>
      <w:rFonts w:ascii="Arial" w:hAnsi="Arial"/>
    </w:rPr>
  </w:style>
  <w:style w:type="paragraph" w:styleId="Funotentext">
    <w:name w:val="footnote text"/>
    <w:basedOn w:val="Standard"/>
    <w:link w:val="FunotentextZchn"/>
    <w:uiPriority w:val="99"/>
    <w:semiHidden/>
    <w:unhideWhenUsed/>
    <w:rsid w:val="00B13E3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13E36"/>
    <w:rPr>
      <w:rFonts w:ascii="Arial" w:hAnsi="Arial"/>
      <w:sz w:val="20"/>
      <w:szCs w:val="20"/>
    </w:rPr>
  </w:style>
  <w:style w:type="character" w:styleId="Funotenzeichen">
    <w:name w:val="footnote reference"/>
    <w:basedOn w:val="Absatz-Standardschriftart"/>
    <w:uiPriority w:val="99"/>
    <w:semiHidden/>
    <w:unhideWhenUsed/>
    <w:rsid w:val="00B13E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123680">
      <w:bodyDiv w:val="1"/>
      <w:marLeft w:val="0"/>
      <w:marRight w:val="0"/>
      <w:marTop w:val="0"/>
      <w:marBottom w:val="0"/>
      <w:divBdr>
        <w:top w:val="none" w:sz="0" w:space="0" w:color="auto"/>
        <w:left w:val="none" w:sz="0" w:space="0" w:color="auto"/>
        <w:bottom w:val="none" w:sz="0" w:space="0" w:color="auto"/>
        <w:right w:val="none" w:sz="0" w:space="0" w:color="auto"/>
      </w:divBdr>
    </w:div>
    <w:div w:id="555311894">
      <w:bodyDiv w:val="1"/>
      <w:marLeft w:val="0"/>
      <w:marRight w:val="0"/>
      <w:marTop w:val="0"/>
      <w:marBottom w:val="0"/>
      <w:divBdr>
        <w:top w:val="none" w:sz="0" w:space="0" w:color="auto"/>
        <w:left w:val="none" w:sz="0" w:space="0" w:color="auto"/>
        <w:bottom w:val="none" w:sz="0" w:space="0" w:color="auto"/>
        <w:right w:val="none" w:sz="0" w:space="0" w:color="auto"/>
      </w:divBdr>
    </w:div>
    <w:div w:id="883714150">
      <w:bodyDiv w:val="1"/>
      <w:marLeft w:val="0"/>
      <w:marRight w:val="0"/>
      <w:marTop w:val="0"/>
      <w:marBottom w:val="0"/>
      <w:divBdr>
        <w:top w:val="none" w:sz="0" w:space="0" w:color="auto"/>
        <w:left w:val="none" w:sz="0" w:space="0" w:color="auto"/>
        <w:bottom w:val="none" w:sz="0" w:space="0" w:color="auto"/>
        <w:right w:val="none" w:sz="0" w:space="0" w:color="auto"/>
      </w:divBdr>
    </w:div>
    <w:div w:id="950211318">
      <w:bodyDiv w:val="1"/>
      <w:marLeft w:val="0"/>
      <w:marRight w:val="0"/>
      <w:marTop w:val="0"/>
      <w:marBottom w:val="0"/>
      <w:divBdr>
        <w:top w:val="none" w:sz="0" w:space="0" w:color="auto"/>
        <w:left w:val="none" w:sz="0" w:space="0" w:color="auto"/>
        <w:bottom w:val="none" w:sz="0" w:space="0" w:color="auto"/>
        <w:right w:val="none" w:sz="0" w:space="0" w:color="auto"/>
      </w:divBdr>
    </w:div>
    <w:div w:id="982735318">
      <w:bodyDiv w:val="1"/>
      <w:marLeft w:val="0"/>
      <w:marRight w:val="0"/>
      <w:marTop w:val="0"/>
      <w:marBottom w:val="0"/>
      <w:divBdr>
        <w:top w:val="none" w:sz="0" w:space="0" w:color="auto"/>
        <w:left w:val="none" w:sz="0" w:space="0" w:color="auto"/>
        <w:bottom w:val="none" w:sz="0" w:space="0" w:color="auto"/>
        <w:right w:val="none" w:sz="0" w:space="0" w:color="auto"/>
      </w:divBdr>
    </w:div>
    <w:div w:id="1048722599">
      <w:bodyDiv w:val="1"/>
      <w:marLeft w:val="0"/>
      <w:marRight w:val="0"/>
      <w:marTop w:val="0"/>
      <w:marBottom w:val="0"/>
      <w:divBdr>
        <w:top w:val="none" w:sz="0" w:space="0" w:color="auto"/>
        <w:left w:val="none" w:sz="0" w:space="0" w:color="auto"/>
        <w:bottom w:val="none" w:sz="0" w:space="0" w:color="auto"/>
        <w:right w:val="none" w:sz="0" w:space="0" w:color="auto"/>
      </w:divBdr>
    </w:div>
    <w:div w:id="1357199023">
      <w:bodyDiv w:val="1"/>
      <w:marLeft w:val="0"/>
      <w:marRight w:val="0"/>
      <w:marTop w:val="0"/>
      <w:marBottom w:val="0"/>
      <w:divBdr>
        <w:top w:val="none" w:sz="0" w:space="0" w:color="auto"/>
        <w:left w:val="none" w:sz="0" w:space="0" w:color="auto"/>
        <w:bottom w:val="none" w:sz="0" w:space="0" w:color="auto"/>
        <w:right w:val="none" w:sz="0" w:space="0" w:color="auto"/>
      </w:divBdr>
    </w:div>
    <w:div w:id="1383552053">
      <w:bodyDiv w:val="1"/>
      <w:marLeft w:val="0"/>
      <w:marRight w:val="0"/>
      <w:marTop w:val="0"/>
      <w:marBottom w:val="0"/>
      <w:divBdr>
        <w:top w:val="none" w:sz="0" w:space="0" w:color="auto"/>
        <w:left w:val="none" w:sz="0" w:space="0" w:color="auto"/>
        <w:bottom w:val="none" w:sz="0" w:space="0" w:color="auto"/>
        <w:right w:val="none" w:sz="0" w:space="0" w:color="auto"/>
      </w:divBdr>
    </w:div>
    <w:div w:id="2080590655">
      <w:bodyDiv w:val="1"/>
      <w:marLeft w:val="0"/>
      <w:marRight w:val="0"/>
      <w:marTop w:val="0"/>
      <w:marBottom w:val="0"/>
      <w:divBdr>
        <w:top w:val="none" w:sz="0" w:space="0" w:color="auto"/>
        <w:left w:val="none" w:sz="0" w:space="0" w:color="auto"/>
        <w:bottom w:val="none" w:sz="0" w:space="0" w:color="auto"/>
        <w:right w:val="none" w:sz="0" w:space="0" w:color="auto"/>
      </w:divBdr>
    </w:div>
    <w:div w:id="212665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hw-wf.de/kinder-familien/" TargetMode="External"/><Relationship Id="rId18" Type="http://schemas.openxmlformats.org/officeDocument/2006/relationships/hyperlink" Target="https://www.lhw-wf.de/wohnen/" TargetMode="External"/><Relationship Id="rId26" Type="http://schemas.openxmlformats.org/officeDocument/2006/relationships/hyperlink" Target="https://www.lhw-wf.de/downloads/" TargetMode="External"/><Relationship Id="rId39" Type="http://schemas.openxmlformats.org/officeDocument/2006/relationships/hyperlink" Target="https://www.lhw-wf.de/downloads/" TargetMode="External"/><Relationship Id="rId21" Type="http://schemas.openxmlformats.org/officeDocument/2006/relationships/hyperlink" Target="https://www.lhw-wf.de/wohnen/" TargetMode="External"/><Relationship Id="rId34" Type="http://schemas.openxmlformats.org/officeDocument/2006/relationships/hyperlink" Target="https://www.gesetze-im-internet.de/wmvo/BJNR129700001.html" TargetMode="External"/><Relationship Id="rId42" Type="http://schemas.openxmlformats.org/officeDocument/2006/relationships/hyperlink" Target="https://www.lhw-wf.de/datenschutz/"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hw-wf.de/downloads/" TargetMode="External"/><Relationship Id="rId29" Type="http://schemas.openxmlformats.org/officeDocument/2006/relationships/hyperlink" Target="https://www.lag-wfbm-hessen.de/sites/9778d5d219c5080b9a6a17bef029331c/Faltblatt%20BiB-Unternehm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benshilfe-frankenberg.de/" TargetMode="External"/><Relationship Id="rId24" Type="http://schemas.openxmlformats.org/officeDocument/2006/relationships/hyperlink" Target="https://www.lhw-wf.de/downloads/" TargetMode="External"/><Relationship Id="rId32" Type="http://schemas.openxmlformats.org/officeDocument/2006/relationships/hyperlink" Target="https://www.lhw-wf.de/dienstleistungen/" TargetMode="External"/><Relationship Id="rId37" Type="http://schemas.openxmlformats.org/officeDocument/2006/relationships/hyperlink" Target="https://www.lhw-wf.de/downloads/" TargetMode="External"/><Relationship Id="rId40" Type="http://schemas.openxmlformats.org/officeDocument/2006/relationships/hyperlink" Target="https://www.lhw-wf.de/wohnen/"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hw-wf.de/kinder-familien/" TargetMode="External"/><Relationship Id="rId23" Type="http://schemas.openxmlformats.org/officeDocument/2006/relationships/hyperlink" Target="https://www.lhw-wf.de/arbeiten/" TargetMode="External"/><Relationship Id="rId28" Type="http://schemas.openxmlformats.org/officeDocument/2006/relationships/hyperlink" Target="https://www.lag-wfbm-hessen.de/sites/9778d5d219c5080b9a6a17bef029331c/%C3%9Cberg%C3%A4nge%20gestalten.pdf" TargetMode="External"/><Relationship Id="rId36" Type="http://schemas.openxmlformats.org/officeDocument/2006/relationships/hyperlink" Target="https://www.rv.hessenrecht.hessen.de/bshe/document/jlr-KJHGHEV7P27" TargetMode="External"/><Relationship Id="rId10" Type="http://schemas.openxmlformats.org/officeDocument/2006/relationships/hyperlink" Target="https://www.lebenshilfe-waldeck.de/" TargetMode="External"/><Relationship Id="rId19" Type="http://schemas.openxmlformats.org/officeDocument/2006/relationships/hyperlink" Target="https://www.lhw-wf.de/wohnen/" TargetMode="External"/><Relationship Id="rId31" Type="http://schemas.openxmlformats.org/officeDocument/2006/relationships/hyperlink" Target="https://soziales.hessen.de/budget-fuer-arbeit-nach-ss-61-sgb-ix"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lhw-wf.de/ueber-uns/" TargetMode="External"/><Relationship Id="rId14" Type="http://schemas.openxmlformats.org/officeDocument/2006/relationships/hyperlink" Target="https://www.lhw-wf.de/kinder-familien/" TargetMode="External"/><Relationship Id="rId22" Type="http://schemas.openxmlformats.org/officeDocument/2006/relationships/hyperlink" Target="https://www.lwv-hessen.de/lernplattform/der-pit-hessen/neues-zum-pit.html" TargetMode="External"/><Relationship Id="rId27" Type="http://schemas.openxmlformats.org/officeDocument/2006/relationships/hyperlink" Target="https://www.lhw-wf.de/downloads/" TargetMode="External"/><Relationship Id="rId30" Type="http://schemas.openxmlformats.org/officeDocument/2006/relationships/hyperlink" Target="https://www.lag-wfbm-hessen.de/sites/9778d5d219c5080b9a6a17bef029331c/Faltblatt%20BiB-Besch%C3%A4ftigte.pdf" TargetMode="External"/><Relationship Id="rId35" Type="http://schemas.openxmlformats.org/officeDocument/2006/relationships/hyperlink" Target="https://hlfgp.hessen.de/sites/hlfgp.hessen.de/files/2022-12/hgbp_bf_das_gesetz.pdf"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lhw-wf.de/kinder-familien/" TargetMode="External"/><Relationship Id="rId17" Type="http://schemas.openxmlformats.org/officeDocument/2006/relationships/hyperlink" Target="https://www.lhw-wf.de/wohnen/" TargetMode="External"/><Relationship Id="rId25" Type="http://schemas.openxmlformats.org/officeDocument/2006/relationships/hyperlink" Target="https://www.lwv-hessen.de/lernplattform/der-pit-hessen/neues-zum-pit.html" TargetMode="External"/><Relationship Id="rId33" Type="http://schemas.openxmlformats.org/officeDocument/2006/relationships/hyperlink" Target="https://www.lhw-wf.de/downloads/" TargetMode="External"/><Relationship Id="rId38" Type="http://schemas.openxmlformats.org/officeDocument/2006/relationships/hyperlink" Target="https://www.lhw-wf.de/downloads/" TargetMode="External"/><Relationship Id="rId46" Type="http://schemas.openxmlformats.org/officeDocument/2006/relationships/header" Target="header3.xml"/><Relationship Id="rId20" Type="http://schemas.openxmlformats.org/officeDocument/2006/relationships/hyperlink" Target="https://www.lhw-wf.de/downloads/" TargetMode="External"/><Relationship Id="rId41" Type="http://schemas.openxmlformats.org/officeDocument/2006/relationships/hyperlink" Target="https://www.lhw-wf.de/download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98884-6716-424D-9E85-4EA751F90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3927</Words>
  <Characters>24745</Characters>
  <Application>Microsoft Office Word</Application>
  <DocSecurity>4</DocSecurity>
  <Lines>206</Lines>
  <Paragraphs>57</Paragraphs>
  <ScaleCrop>false</ScaleCrop>
  <HeadingPairs>
    <vt:vector size="2" baseType="variant">
      <vt:variant>
        <vt:lpstr>Titel</vt:lpstr>
      </vt:variant>
      <vt:variant>
        <vt:i4>1</vt:i4>
      </vt:variant>
    </vt:vector>
  </HeadingPairs>
  <TitlesOfParts>
    <vt:vector size="1" baseType="lpstr">
      <vt:lpstr/>
    </vt:vector>
  </TitlesOfParts>
  <Company>Lebenshilfe-Werk Kreis Waldeck-Frankenberg e.V.</Company>
  <LinksUpToDate>false</LinksUpToDate>
  <CharactersWithSpaces>28615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Hille, Kirsten</dc:creator>
  <cp:keywords/>
  <dc:description/>
  <cp:lastModifiedBy>Oswald, Katharina</cp:lastModifiedBy>
  <cp:revision>2</cp:revision>
  <cp:lastPrinted>2024-09-16T10:27:00Z</cp:lastPrinted>
  <dcterms:created xsi:type="dcterms:W3CDTF">2024-09-30T10:28:00Z</dcterms:created>
  <dcterms:modified xsi:type="dcterms:W3CDTF">2024-09-30T10:28:00Z</dcterms:modified>
</cp:coreProperties>
</file>